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AFD616" w14:textId="55452034" w:rsidR="007556FF" w:rsidRPr="00CA2A40" w:rsidRDefault="007556FF" w:rsidP="007556FF">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FA51F6">
        <w:rPr>
          <w:rFonts w:cs="Arial"/>
          <w:szCs w:val="22"/>
        </w:rPr>
        <w:t>4</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B659E7" w:rsidRPr="00B659E7">
        <w:rPr>
          <w:szCs w:val="22"/>
        </w:rPr>
        <w:t>R4-2501832</w:t>
      </w:r>
    </w:p>
    <w:p w14:paraId="1DC1B158" w14:textId="7B7F1A61" w:rsidR="00675C27" w:rsidRPr="00CA2A40" w:rsidRDefault="00FA51F6" w:rsidP="007556FF">
      <w:pPr>
        <w:pStyle w:val="afb"/>
        <w:rPr>
          <w:rFonts w:eastAsia="宋体"/>
          <w:szCs w:val="22"/>
          <w:lang w:eastAsia="zh-CN"/>
        </w:rPr>
      </w:pPr>
      <w:r>
        <w:rPr>
          <w:rFonts w:cs="Arial"/>
          <w:szCs w:val="22"/>
        </w:rPr>
        <w:t>Athens</w:t>
      </w:r>
      <w:r w:rsidR="007556FF" w:rsidRPr="004D5ABA">
        <w:rPr>
          <w:rFonts w:cs="Arial"/>
          <w:szCs w:val="22"/>
        </w:rPr>
        <w:t xml:space="preserve">, </w:t>
      </w:r>
      <w:r>
        <w:rPr>
          <w:rFonts w:cs="Arial"/>
          <w:szCs w:val="22"/>
        </w:rPr>
        <w:t>Greece</w:t>
      </w:r>
      <w:r w:rsidR="007556FF" w:rsidRPr="00CA2A40">
        <w:rPr>
          <w:rFonts w:cs="Arial"/>
          <w:szCs w:val="22"/>
        </w:rPr>
        <w:t xml:space="preserve">, </w:t>
      </w:r>
      <w:r>
        <w:rPr>
          <w:rFonts w:cs="Arial"/>
          <w:szCs w:val="22"/>
        </w:rPr>
        <w:t xml:space="preserve">February </w:t>
      </w:r>
      <w:r w:rsidR="007556FF">
        <w:rPr>
          <w:rFonts w:cs="Arial"/>
          <w:szCs w:val="22"/>
        </w:rPr>
        <w:t>1</w:t>
      </w:r>
      <w:r>
        <w:rPr>
          <w:rFonts w:cs="Arial"/>
          <w:szCs w:val="22"/>
        </w:rPr>
        <w:t>7</w:t>
      </w:r>
      <w:r w:rsidR="007556FF">
        <w:rPr>
          <w:rFonts w:cs="Arial"/>
          <w:szCs w:val="22"/>
        </w:rPr>
        <w:t xml:space="preserve"> - 2</w:t>
      </w:r>
      <w:r>
        <w:rPr>
          <w:rFonts w:cs="Arial"/>
          <w:szCs w:val="22"/>
        </w:rPr>
        <w:t>1</w:t>
      </w:r>
      <w:r w:rsidR="007556FF" w:rsidRPr="00CA2A40">
        <w:rPr>
          <w:szCs w:val="22"/>
        </w:rPr>
        <w:t xml:space="preserve">, </w:t>
      </w:r>
      <w:r w:rsidR="002F1109" w:rsidRPr="00CA2A40">
        <w:rPr>
          <w:szCs w:val="22"/>
        </w:rPr>
        <w:t>202</w:t>
      </w:r>
      <w:r>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B1CD330"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007556FF">
        <w:rPr>
          <w:rFonts w:ascii="Arial" w:hAnsi="Arial" w:cs="Arial"/>
          <w:sz w:val="22"/>
          <w:szCs w:val="22"/>
        </w:rPr>
        <w:t>Huawei, HiSilicon</w:t>
      </w:r>
    </w:p>
    <w:p w14:paraId="3A4A4F6A" w14:textId="5624F590"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503CF" w:rsidRPr="001503CF">
        <w:rPr>
          <w:rFonts w:ascii="Arial" w:hAnsi="Arial" w:cs="Arial"/>
          <w:sz w:val="22"/>
          <w:szCs w:val="22"/>
        </w:rPr>
        <w:t>On power domain enhancements for single carrier</w:t>
      </w:r>
    </w:p>
    <w:p w14:paraId="4FD55D83" w14:textId="6AE1FF8E"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45B61">
        <w:rPr>
          <w:rFonts w:ascii="Arial" w:hAnsi="Arial" w:cs="Arial"/>
          <w:sz w:val="22"/>
          <w:szCs w:val="22"/>
        </w:rPr>
        <w:t>7.1.1.2.1</w:t>
      </w:r>
    </w:p>
    <w:p w14:paraId="477159C9" w14:textId="6D9DCCE2"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1B2A7E">
      <w:pPr>
        <w:pStyle w:val="1"/>
        <w:spacing w:after="240"/>
        <w:ind w:left="391" w:hanging="391"/>
        <w:rPr>
          <w:rFonts w:eastAsia="宋体"/>
          <w:lang w:eastAsia="zh-CN"/>
        </w:rPr>
      </w:pPr>
      <w:r>
        <w:rPr>
          <w:rFonts w:eastAsia="宋体" w:hint="eastAsia"/>
          <w:lang w:eastAsia="zh-CN"/>
        </w:rPr>
        <w:t>Introduction</w:t>
      </w:r>
    </w:p>
    <w:p w14:paraId="1A61B756" w14:textId="77777777" w:rsidR="003F3E4F" w:rsidRDefault="00E11C52" w:rsidP="008575E4">
      <w:pPr>
        <w:jc w:val="both"/>
      </w:pPr>
      <w:r>
        <w:t>During</w:t>
      </w:r>
      <w:r w:rsidR="00AB1467">
        <w:t xml:space="preserve"> RAN</w:t>
      </w:r>
      <w:r w:rsidR="009676FD">
        <w:t>4</w:t>
      </w:r>
      <w:r w:rsidR="008B6EC4">
        <w:t>#</w:t>
      </w:r>
      <w:r w:rsidR="00F72EAC">
        <w:t>1</w:t>
      </w:r>
      <w:r w:rsidR="009676FD">
        <w:t>1</w:t>
      </w:r>
      <w:r w:rsidR="00705A09">
        <w:t>3</w:t>
      </w:r>
      <w:r w:rsidR="008B6EC4">
        <w:t xml:space="preserve">, </w:t>
      </w:r>
      <w:r w:rsidR="009D1752">
        <w:t>power domain enhancement for single carrier</w:t>
      </w:r>
      <w:r w:rsidR="00F06EA1">
        <w:t xml:space="preserve"> </w:t>
      </w:r>
      <w:r w:rsidR="008741F1">
        <w:t>has</w:t>
      </w:r>
      <w:r w:rsidR="00F06EA1">
        <w:t xml:space="preserve"> been</w:t>
      </w:r>
      <w:r w:rsidR="00705A09">
        <w:t xml:space="preserve"> extensively</w:t>
      </w:r>
      <w:r w:rsidR="00F06EA1">
        <w:t xml:space="preserve"> </w:t>
      </w:r>
      <w:r w:rsidR="008741F1">
        <w:t>discussed</w:t>
      </w:r>
      <w:r w:rsidR="00F06EA1">
        <w:t>.</w:t>
      </w:r>
      <w:r w:rsidR="008741F1">
        <w:t xml:space="preserve"> </w:t>
      </w:r>
      <w:r w:rsidR="007556FF">
        <w:t>C</w:t>
      </w:r>
      <w:r w:rsidR="008741F1">
        <w:t>onclusion</w:t>
      </w:r>
      <w:r w:rsidR="002D7B52">
        <w:t>s</w:t>
      </w:r>
      <w:r w:rsidR="008741F1">
        <w:t xml:space="preserve"> </w:t>
      </w:r>
      <w:r w:rsidR="007556FF">
        <w:t xml:space="preserve">and FFS points </w:t>
      </w:r>
      <w:r w:rsidR="008741F1">
        <w:t>can be found in [1].</w:t>
      </w:r>
      <w:r w:rsidR="007E777D">
        <w:t xml:space="preserve"> </w:t>
      </w:r>
    </w:p>
    <w:tbl>
      <w:tblPr>
        <w:tblStyle w:val="af8"/>
        <w:tblW w:w="0" w:type="auto"/>
        <w:tblLook w:val="04A0" w:firstRow="1" w:lastRow="0" w:firstColumn="1" w:lastColumn="0" w:noHBand="0" w:noVBand="1"/>
      </w:tblPr>
      <w:tblGrid>
        <w:gridCol w:w="9631"/>
      </w:tblGrid>
      <w:tr w:rsidR="003F3E4F" w14:paraId="32FE3DA6" w14:textId="77777777" w:rsidTr="003F3E4F">
        <w:tc>
          <w:tcPr>
            <w:tcW w:w="9631" w:type="dxa"/>
          </w:tcPr>
          <w:p w14:paraId="0663E264" w14:textId="77777777" w:rsidR="003F3E4F" w:rsidRPr="00B02121" w:rsidRDefault="003F3E4F" w:rsidP="003F3E4F">
            <w:pPr>
              <w:pStyle w:val="4"/>
              <w:numPr>
                <w:ilvl w:val="0"/>
                <w:numId w:val="0"/>
              </w:numPr>
              <w:spacing w:before="0"/>
              <w:outlineLvl w:val="3"/>
              <w:rPr>
                <w:rFonts w:ascii="Times New Roman" w:hAnsi="Times New Roman"/>
                <w:b/>
                <w:color w:val="000000" w:themeColor="text1"/>
                <w:sz w:val="20"/>
                <w:u w:val="single"/>
                <w:lang w:eastAsia="ko-KR"/>
              </w:rPr>
            </w:pPr>
            <w:r w:rsidRPr="00B02121">
              <w:rPr>
                <w:rFonts w:ascii="Times New Roman" w:hAnsi="Times New Roman"/>
                <w:b/>
                <w:color w:val="000000" w:themeColor="text1"/>
                <w:sz w:val="20"/>
                <w:u w:val="single"/>
                <w:lang w:eastAsia="ko-KR"/>
              </w:rPr>
              <w:t>Issue 1-1-1: Approaches of converting outer RB allocation to inner RB allocation</w:t>
            </w:r>
          </w:p>
          <w:p w14:paraId="40F0B8CC" w14:textId="77777777" w:rsidR="003F3E4F" w:rsidRPr="00B02121" w:rsidRDefault="003F3E4F" w:rsidP="003F3E4F">
            <w:pPr>
              <w:spacing w:beforeLines="50" w:before="120" w:after="60"/>
              <w:jc w:val="both"/>
              <w:rPr>
                <w:b/>
                <w:bCs/>
                <w:color w:val="000000" w:themeColor="text1"/>
                <w:szCs w:val="24"/>
                <w:highlight w:val="green"/>
              </w:rPr>
            </w:pPr>
            <w:r w:rsidRPr="00B02121">
              <w:rPr>
                <w:rFonts w:hint="eastAsia"/>
                <w:b/>
                <w:bCs/>
                <w:color w:val="000000" w:themeColor="text1"/>
                <w:szCs w:val="24"/>
                <w:highlight w:val="green"/>
              </w:rPr>
              <w:t>A</w:t>
            </w:r>
            <w:r w:rsidRPr="00B02121">
              <w:rPr>
                <w:b/>
                <w:bCs/>
                <w:color w:val="000000" w:themeColor="text1"/>
                <w:szCs w:val="24"/>
                <w:highlight w:val="green"/>
              </w:rPr>
              <w:t>greement in main session:</w:t>
            </w:r>
          </w:p>
          <w:p w14:paraId="6DEE32DD" w14:textId="77777777" w:rsidR="003F3E4F" w:rsidRPr="00B02121" w:rsidRDefault="003F3E4F" w:rsidP="003F3E4F">
            <w:pPr>
              <w:pStyle w:val="aff6"/>
              <w:widowControl/>
              <w:numPr>
                <w:ilvl w:val="0"/>
                <w:numId w:val="29"/>
              </w:numPr>
              <w:overflowPunct w:val="0"/>
              <w:autoSpaceDE w:val="0"/>
              <w:autoSpaceDN w:val="0"/>
              <w:adjustRightInd w:val="0"/>
              <w:ind w:firstLineChars="0"/>
              <w:jc w:val="left"/>
              <w:textAlignment w:val="baseline"/>
              <w:rPr>
                <w:rFonts w:eastAsiaTheme="minorEastAsia"/>
                <w:color w:val="000000" w:themeColor="text1"/>
              </w:rPr>
            </w:pPr>
            <w:r w:rsidRPr="00B02121">
              <w:rPr>
                <w:rFonts w:eastAsiaTheme="minorEastAsia"/>
                <w:color w:val="000000" w:themeColor="text1"/>
              </w:rPr>
              <w:t xml:space="preserve">Extended CBW based approach </w:t>
            </w:r>
          </w:p>
          <w:p w14:paraId="6622306F" w14:textId="77777777" w:rsidR="003F3E4F" w:rsidRPr="00B02121" w:rsidRDefault="003F3E4F" w:rsidP="003F3E4F">
            <w:pPr>
              <w:pStyle w:val="aff6"/>
              <w:widowControl/>
              <w:numPr>
                <w:ilvl w:val="1"/>
                <w:numId w:val="29"/>
              </w:numPr>
              <w:overflowPunct w:val="0"/>
              <w:autoSpaceDE w:val="0"/>
              <w:autoSpaceDN w:val="0"/>
              <w:adjustRightInd w:val="0"/>
              <w:ind w:firstLineChars="0"/>
              <w:jc w:val="left"/>
              <w:textAlignment w:val="baseline"/>
              <w:rPr>
                <w:rFonts w:eastAsiaTheme="minorEastAsia"/>
                <w:color w:val="000000" w:themeColor="text1"/>
              </w:rPr>
            </w:pPr>
            <w:r w:rsidRPr="00B02121">
              <w:rPr>
                <w:color w:val="000000" w:themeColor="text1"/>
              </w:rPr>
              <w:t xml:space="preserve">where the extended CBW or aggregated CBWs for the DL-only contiguous intra-band CA case is signalled from </w:t>
            </w:r>
            <w:r w:rsidRPr="00B02121">
              <w:rPr>
                <w:rFonts w:eastAsiaTheme="minorEastAsia"/>
                <w:color w:val="000000" w:themeColor="text1"/>
              </w:rPr>
              <w:t>network to UE</w:t>
            </w:r>
          </w:p>
          <w:p w14:paraId="48A8FEBF" w14:textId="77777777" w:rsidR="003F3E4F" w:rsidRPr="00B02121" w:rsidRDefault="003F3E4F" w:rsidP="003F3E4F">
            <w:pPr>
              <w:pStyle w:val="aff6"/>
              <w:widowControl/>
              <w:numPr>
                <w:ilvl w:val="1"/>
                <w:numId w:val="29"/>
              </w:numPr>
              <w:overflowPunct w:val="0"/>
              <w:autoSpaceDE w:val="0"/>
              <w:autoSpaceDN w:val="0"/>
              <w:adjustRightInd w:val="0"/>
              <w:ind w:firstLineChars="0"/>
              <w:jc w:val="left"/>
              <w:textAlignment w:val="baseline"/>
              <w:rPr>
                <w:rFonts w:eastAsiaTheme="minorEastAsia"/>
                <w:color w:val="000000" w:themeColor="text1"/>
              </w:rPr>
            </w:pPr>
            <w:r w:rsidRPr="00B02121">
              <w:rPr>
                <w:rFonts w:eastAsiaTheme="minorEastAsia"/>
                <w:color w:val="000000" w:themeColor="text1"/>
              </w:rPr>
              <w:t>Both scenario 1 and 2 should be covered</w:t>
            </w:r>
          </w:p>
          <w:p w14:paraId="55BC470A" w14:textId="52C6774C" w:rsidR="003F3E4F" w:rsidRPr="003F3E4F" w:rsidRDefault="003F3E4F" w:rsidP="003F3E4F">
            <w:pPr>
              <w:pStyle w:val="aff6"/>
              <w:widowControl/>
              <w:numPr>
                <w:ilvl w:val="1"/>
                <w:numId w:val="29"/>
              </w:numPr>
              <w:overflowPunct w:val="0"/>
              <w:autoSpaceDE w:val="0"/>
              <w:autoSpaceDN w:val="0"/>
              <w:adjustRightInd w:val="0"/>
              <w:ind w:firstLineChars="0"/>
              <w:jc w:val="left"/>
              <w:textAlignment w:val="baseline"/>
              <w:rPr>
                <w:rFonts w:eastAsiaTheme="minorEastAsia"/>
                <w:color w:val="000000" w:themeColor="text1"/>
              </w:rPr>
            </w:pPr>
            <w:r w:rsidRPr="00B02121">
              <w:rPr>
                <w:rFonts w:eastAsiaTheme="minorEastAsia"/>
                <w:color w:val="000000" w:themeColor="text1"/>
              </w:rPr>
              <w:t>The network should ensure the co-existence be met when signaling the extended CBW.</w:t>
            </w:r>
          </w:p>
        </w:tc>
      </w:tr>
    </w:tbl>
    <w:p w14:paraId="5902A5E6" w14:textId="7881FCC9" w:rsidR="009373FE" w:rsidRDefault="00F72EAC" w:rsidP="008575E4">
      <w:pPr>
        <w:jc w:val="both"/>
      </w:pPr>
      <w:r>
        <w:t xml:space="preserve">In this contribution, we would like to </w:t>
      </w:r>
      <w:r w:rsidR="00CD663B">
        <w:t>share</w:t>
      </w:r>
      <w:r w:rsidR="000E5ACA">
        <w:t xml:space="preserve"> our views on this topic </w:t>
      </w:r>
      <w:r w:rsidR="0030111F">
        <w:t xml:space="preserve">concentrating on </w:t>
      </w:r>
      <w:r w:rsidR="008575E4">
        <w:t xml:space="preserve">the </w:t>
      </w:r>
      <w:r w:rsidR="003F3E4F">
        <w:t>unified</w:t>
      </w:r>
      <w:r w:rsidR="008575E4">
        <w:t xml:space="preserve"> solution.</w:t>
      </w:r>
    </w:p>
    <w:p w14:paraId="4F1E5CAA" w14:textId="5D8307B7" w:rsidR="00D56BC9" w:rsidRDefault="00062E8E" w:rsidP="00D56BC9">
      <w:pPr>
        <w:pStyle w:val="1"/>
        <w:spacing w:after="240"/>
        <w:ind w:left="391" w:hanging="391"/>
        <w:rPr>
          <w:rFonts w:eastAsia="宋体"/>
          <w:lang w:eastAsia="zh-CN"/>
        </w:rPr>
      </w:pPr>
      <w:r>
        <w:rPr>
          <w:rFonts w:eastAsia="宋体" w:hint="eastAsia"/>
          <w:lang w:eastAsia="zh-CN"/>
        </w:rPr>
        <w:t>Discussion</w:t>
      </w:r>
    </w:p>
    <w:p w14:paraId="013C9091" w14:textId="2183CC2A" w:rsidR="003D060C" w:rsidRDefault="00270BE5" w:rsidP="003D060C">
      <w:pPr>
        <w:pStyle w:val="2"/>
        <w:spacing w:after="240"/>
        <w:ind w:left="0"/>
        <w:rPr>
          <w:lang w:eastAsia="zh-CN"/>
        </w:rPr>
      </w:pPr>
      <w:r>
        <w:rPr>
          <w:lang w:eastAsia="zh-CN"/>
        </w:rPr>
        <w:t>Undetermined details</w:t>
      </w:r>
      <w:r w:rsidR="003F3E4F">
        <w:rPr>
          <w:lang w:eastAsia="zh-CN"/>
        </w:rPr>
        <w:t xml:space="preserve"> </w:t>
      </w:r>
      <w:r w:rsidR="00161696">
        <w:rPr>
          <w:lang w:eastAsia="zh-CN"/>
        </w:rPr>
        <w:t>of</w:t>
      </w:r>
      <w:r w:rsidR="003F3E4F">
        <w:rPr>
          <w:lang w:eastAsia="zh-CN"/>
        </w:rPr>
        <w:t xml:space="preserve"> the </w:t>
      </w:r>
      <w:r w:rsidR="00161696">
        <w:rPr>
          <w:lang w:eastAsia="zh-CN"/>
        </w:rPr>
        <w:t>general</w:t>
      </w:r>
      <w:r w:rsidR="003F3E4F">
        <w:rPr>
          <w:lang w:eastAsia="zh-CN"/>
        </w:rPr>
        <w:t xml:space="preserve"> solution</w:t>
      </w:r>
    </w:p>
    <w:p w14:paraId="62E7AF27" w14:textId="4051FD27" w:rsidR="00992112" w:rsidRDefault="004F7D70" w:rsidP="009B7A66">
      <w:pPr>
        <w:jc w:val="both"/>
      </w:pPr>
      <w:r>
        <w:t xml:space="preserve">One issue needs </w:t>
      </w:r>
      <w:r w:rsidR="00C539ED">
        <w:t xml:space="preserve">further </w:t>
      </w:r>
      <w:r>
        <w:t xml:space="preserve">discussion is </w:t>
      </w:r>
      <w:r w:rsidR="009B7A66">
        <w:t>what exactly should be conveyed towards the UE about</w:t>
      </w:r>
      <w:r>
        <w:t xml:space="preserve"> the </w:t>
      </w:r>
      <w:r w:rsidR="009C3EB2">
        <w:t xml:space="preserve">extended CBW. </w:t>
      </w:r>
      <w:r w:rsidR="008A5D6A">
        <w:t xml:space="preserve">To our understanding, the UE should acquire </w:t>
      </w:r>
      <w:r w:rsidR="00992112">
        <w:t>following</w:t>
      </w:r>
      <w:r w:rsidR="008A5D6A">
        <w:t xml:space="preserve"> </w:t>
      </w:r>
      <w:r w:rsidR="00992112">
        <w:t>information to enable MPR reduction:</w:t>
      </w:r>
    </w:p>
    <w:p w14:paraId="0A5EA809" w14:textId="58AA74B7" w:rsidR="00992112" w:rsidRPr="00992112" w:rsidRDefault="00992112" w:rsidP="00992112">
      <w:pPr>
        <w:pStyle w:val="aff6"/>
        <w:numPr>
          <w:ilvl w:val="0"/>
          <w:numId w:val="30"/>
        </w:numPr>
        <w:ind w:left="284" w:firstLineChars="0" w:hanging="284"/>
        <w:rPr>
          <w:rFonts w:ascii="Times New Roman" w:hAnsi="Times New Roman"/>
          <w:sz w:val="20"/>
        </w:rPr>
      </w:pPr>
      <w:r>
        <w:rPr>
          <w:rFonts w:ascii="Times New Roman" w:hAnsi="Times New Roman"/>
          <w:sz w:val="20"/>
        </w:rPr>
        <w:t>W</w:t>
      </w:r>
      <w:r w:rsidRPr="00992112">
        <w:rPr>
          <w:rFonts w:ascii="Times New Roman" w:hAnsi="Times New Roman"/>
          <w:sz w:val="20"/>
        </w:rPr>
        <w:t xml:space="preserve">here the applied frequency range of OOB requirements </w:t>
      </w:r>
      <w:r>
        <w:rPr>
          <w:rFonts w:ascii="Times New Roman" w:hAnsi="Times New Roman"/>
          <w:sz w:val="20"/>
        </w:rPr>
        <w:t>sh</w:t>
      </w:r>
      <w:r w:rsidRPr="00992112">
        <w:rPr>
          <w:rFonts w:ascii="Times New Roman" w:hAnsi="Times New Roman"/>
          <w:sz w:val="20"/>
        </w:rPr>
        <w:t>ould be relocated</w:t>
      </w:r>
      <w:r>
        <w:rPr>
          <w:rFonts w:ascii="Times New Roman" w:hAnsi="Times New Roman"/>
          <w:sz w:val="20"/>
        </w:rPr>
        <w:t>, and</w:t>
      </w:r>
    </w:p>
    <w:p w14:paraId="449BB12E" w14:textId="4A75E30E" w:rsidR="00992112" w:rsidRPr="00992112" w:rsidRDefault="00992112" w:rsidP="00992112">
      <w:pPr>
        <w:pStyle w:val="aff6"/>
        <w:numPr>
          <w:ilvl w:val="0"/>
          <w:numId w:val="30"/>
        </w:numPr>
        <w:ind w:left="284" w:firstLineChars="0" w:hanging="284"/>
        <w:rPr>
          <w:rFonts w:ascii="Times New Roman" w:hAnsi="Times New Roman"/>
          <w:sz w:val="20"/>
        </w:rPr>
      </w:pPr>
      <w:r>
        <w:rPr>
          <w:rFonts w:ascii="Times New Roman" w:hAnsi="Times New Roman"/>
          <w:sz w:val="20"/>
        </w:rPr>
        <w:t>Taking the extended CBW into account, w</w:t>
      </w:r>
      <w:r w:rsidRPr="00992112">
        <w:rPr>
          <w:rFonts w:ascii="Times New Roman" w:hAnsi="Times New Roman"/>
          <w:sz w:val="20"/>
        </w:rPr>
        <w:t>hat is the</w:t>
      </w:r>
      <w:r>
        <w:rPr>
          <w:rFonts w:ascii="Times New Roman" w:hAnsi="Times New Roman"/>
          <w:sz w:val="20"/>
        </w:rPr>
        <w:t xml:space="preserve"> actual</w:t>
      </w:r>
      <w:r w:rsidRPr="00992112">
        <w:rPr>
          <w:rFonts w:ascii="Times New Roman" w:hAnsi="Times New Roman"/>
          <w:sz w:val="20"/>
        </w:rPr>
        <w:t xml:space="preserve"> N</w:t>
      </w:r>
      <w:r w:rsidRPr="00992112">
        <w:rPr>
          <w:rFonts w:ascii="Times New Roman" w:hAnsi="Times New Roman"/>
          <w:sz w:val="20"/>
          <w:vertAlign w:val="subscript"/>
        </w:rPr>
        <w:t>RB</w:t>
      </w:r>
      <w:r w:rsidRPr="00992112">
        <w:rPr>
          <w:rFonts w:ascii="Times New Roman" w:hAnsi="Times New Roman"/>
          <w:sz w:val="20"/>
        </w:rPr>
        <w:t xml:space="preserve"> </w:t>
      </w:r>
      <w:r>
        <w:rPr>
          <w:rFonts w:ascii="Times New Roman" w:hAnsi="Times New Roman"/>
          <w:sz w:val="20"/>
        </w:rPr>
        <w:t>that should be used to determine the Inner/Outer RB allocations</w:t>
      </w:r>
    </w:p>
    <w:p w14:paraId="14249500" w14:textId="41EB768A" w:rsidR="00342206" w:rsidRDefault="00470656" w:rsidP="00342206">
      <w:pPr>
        <w:jc w:val="both"/>
      </w:pPr>
      <w:r>
        <w:t>W</w:t>
      </w:r>
      <w:r w:rsidR="00342206">
        <w:t xml:space="preserve">e think </w:t>
      </w:r>
      <w:r w:rsidR="000B7955">
        <w:t xml:space="preserve">the </w:t>
      </w:r>
      <w:r w:rsidR="00342206">
        <w:t>RB</w:t>
      </w:r>
      <w:r w:rsidR="00BB3D4B">
        <w:t>/MHz</w:t>
      </w:r>
      <w:r w:rsidR="00342206">
        <w:t xml:space="preserve"> level indication </w:t>
      </w:r>
      <w:r w:rsidR="00216036">
        <w:t>lead</w:t>
      </w:r>
      <w:r w:rsidR="000B7955">
        <w:t>s</w:t>
      </w:r>
      <w:r w:rsidR="00216036">
        <w:t xml:space="preserve"> to </w:t>
      </w:r>
      <w:r w:rsidR="000B7955">
        <w:t xml:space="preserve">any </w:t>
      </w:r>
      <w:r w:rsidR="00216036">
        <w:t xml:space="preserve">unspecified value of </w:t>
      </w:r>
      <w:r w:rsidR="00342206">
        <w:t xml:space="preserve">CBW </w:t>
      </w:r>
      <w:r w:rsidR="000B7955">
        <w:t>should not be pursued</w:t>
      </w:r>
      <w:r w:rsidR="00342206">
        <w:t xml:space="preserve">, because the </w:t>
      </w:r>
      <w:r w:rsidR="003822E1">
        <w:t xml:space="preserve">start of </w:t>
      </w:r>
      <w:r w:rsidR="00342206">
        <w:t xml:space="preserve">applied frequency range </w:t>
      </w:r>
      <w:r w:rsidR="003822E1">
        <w:t xml:space="preserve">of OOB requirements </w:t>
      </w:r>
      <w:r w:rsidR="00604F04">
        <w:t xml:space="preserve">is </w:t>
      </w:r>
      <w:r w:rsidR="003822E1">
        <w:t xml:space="preserve">only defined </w:t>
      </w:r>
      <w:r w:rsidR="000B7955">
        <w:t xml:space="preserve">as </w:t>
      </w:r>
      <w:r w:rsidR="003822E1">
        <w:t>the edge of</w:t>
      </w:r>
      <w:r w:rsidR="000B7955">
        <w:t xml:space="preserve"> one </w:t>
      </w:r>
      <w:r w:rsidR="00342206">
        <w:t xml:space="preserve">of those specified </w:t>
      </w:r>
      <w:r w:rsidR="000B7955">
        <w:t>CBW</w:t>
      </w:r>
      <w:r w:rsidR="00342206">
        <w:t xml:space="preserve"> in TS 38.101-1. With arbitrary RB </w:t>
      </w:r>
      <w:r w:rsidR="00F82B9A">
        <w:t>or MHz</w:t>
      </w:r>
      <w:r w:rsidR="00F82B9A" w:rsidRPr="00F82B9A">
        <w:t xml:space="preserve"> </w:t>
      </w:r>
      <w:r w:rsidR="00F82B9A">
        <w:t>number</w:t>
      </w:r>
      <w:r w:rsidR="00342206">
        <w:t xml:space="preserve"> indicated </w:t>
      </w:r>
      <w:r w:rsidR="00187908">
        <w:t>by</w:t>
      </w:r>
      <w:r w:rsidR="00342206">
        <w:t xml:space="preserve"> network,</w:t>
      </w:r>
      <w:r w:rsidR="007A05C2">
        <w:t xml:space="preserve"> UE </w:t>
      </w:r>
      <w:r w:rsidR="00342206">
        <w:t>ha</w:t>
      </w:r>
      <w:r w:rsidR="007A05C2">
        <w:t>s</w:t>
      </w:r>
      <w:r w:rsidR="00342206">
        <w:t xml:space="preserve"> to check whether it can deliver reduced MPR</w:t>
      </w:r>
      <w:r w:rsidR="007A05C2">
        <w:t xml:space="preserve"> for each outer RB allocation but </w:t>
      </w:r>
      <w:r w:rsidR="00760443">
        <w:t>th</w:t>
      </w:r>
      <w:r w:rsidR="00B74A5F">
        <w:t xml:space="preserve">e network cannot know the result in advance unless additional feedback from the UE can be </w:t>
      </w:r>
      <w:r w:rsidR="00A66E75">
        <w:t>expected</w:t>
      </w:r>
      <w:r w:rsidR="00A61996">
        <w:t>, which must significantly increase implementation complexity.</w:t>
      </w:r>
    </w:p>
    <w:p w14:paraId="37209609" w14:textId="43D12DC2" w:rsidR="000457D9" w:rsidRDefault="003B2D11" w:rsidP="000457D9">
      <w:pPr>
        <w:jc w:val="both"/>
        <w:rPr>
          <w:b/>
          <w:i/>
        </w:rPr>
      </w:pPr>
      <w:r>
        <w:rPr>
          <w:b/>
          <w:i/>
        </w:rPr>
        <w:t>Observation</w:t>
      </w:r>
      <w:r w:rsidR="00214A63" w:rsidRPr="00511346">
        <w:rPr>
          <w:b/>
          <w:i/>
        </w:rPr>
        <w:t xml:space="preserve"> </w:t>
      </w:r>
      <w:r w:rsidR="00214A63">
        <w:rPr>
          <w:b/>
          <w:i/>
        </w:rPr>
        <w:t>1</w:t>
      </w:r>
      <w:r w:rsidR="00214A63" w:rsidRPr="00511346">
        <w:rPr>
          <w:b/>
          <w:i/>
        </w:rPr>
        <w:t xml:space="preserve">: </w:t>
      </w:r>
      <w:r w:rsidR="00DA6C28">
        <w:rPr>
          <w:b/>
          <w:i/>
        </w:rPr>
        <w:t xml:space="preserve">For the length of the extended CBW, </w:t>
      </w:r>
      <w:r w:rsidR="00214A63">
        <w:rPr>
          <w:b/>
          <w:i/>
        </w:rPr>
        <w:t xml:space="preserve">any unspecified </w:t>
      </w:r>
      <w:r w:rsidR="000457D9">
        <w:rPr>
          <w:b/>
          <w:i/>
        </w:rPr>
        <w:t xml:space="preserve">RB number or </w:t>
      </w:r>
      <w:r w:rsidR="00214A63">
        <w:rPr>
          <w:b/>
          <w:i/>
        </w:rPr>
        <w:t>CBW</w:t>
      </w:r>
      <w:r w:rsidR="000457D9">
        <w:rPr>
          <w:b/>
          <w:i/>
        </w:rPr>
        <w:t xml:space="preserve"> value</w:t>
      </w:r>
      <w:r w:rsidR="00214A63">
        <w:rPr>
          <w:b/>
          <w:i/>
        </w:rPr>
        <w:t xml:space="preserve"> </w:t>
      </w:r>
      <w:r w:rsidR="000457D9">
        <w:rPr>
          <w:b/>
          <w:i/>
        </w:rPr>
        <w:t>should not be pursued</w:t>
      </w:r>
      <w:r w:rsidR="00F85FFD">
        <w:rPr>
          <w:b/>
          <w:i/>
        </w:rPr>
        <w:t>.</w:t>
      </w:r>
      <w:r w:rsidR="000457D9">
        <w:rPr>
          <w:b/>
          <w:i/>
        </w:rPr>
        <w:t xml:space="preserve"> </w:t>
      </w:r>
      <w:r w:rsidR="00F85FFD">
        <w:rPr>
          <w:b/>
          <w:i/>
        </w:rPr>
        <w:t>B</w:t>
      </w:r>
      <w:r w:rsidR="000457D9">
        <w:rPr>
          <w:b/>
          <w:i/>
        </w:rPr>
        <w:t>ecause</w:t>
      </w:r>
      <w:r w:rsidR="00F85FFD">
        <w:rPr>
          <w:b/>
          <w:i/>
        </w:rPr>
        <w:t xml:space="preserve"> the network still needs UE feedback on</w:t>
      </w:r>
      <w:r w:rsidR="000457D9">
        <w:rPr>
          <w:b/>
          <w:i/>
        </w:rPr>
        <w:t xml:space="preserve"> whether reduced MPR</w:t>
      </w:r>
      <w:r w:rsidR="00F85FFD">
        <w:rPr>
          <w:b/>
          <w:i/>
        </w:rPr>
        <w:t xml:space="preserve"> can be expected</w:t>
      </w:r>
      <w:r w:rsidR="000457D9">
        <w:rPr>
          <w:b/>
          <w:i/>
        </w:rPr>
        <w:t xml:space="preserve"> for a concerned RB allocation.</w:t>
      </w:r>
    </w:p>
    <w:p w14:paraId="13E9C4C8" w14:textId="5AF085BD" w:rsidR="00812376" w:rsidRDefault="00812376" w:rsidP="00423FE5">
      <w:pPr>
        <w:jc w:val="both"/>
      </w:pPr>
      <w:r>
        <w:t xml:space="preserve">As it was recognized by RAN4 in last meeting, any extended CBW larger than 1/2 </w:t>
      </w:r>
      <w:r w:rsidRPr="004F56C7">
        <w:t>of the assigned UE CBW</w:t>
      </w:r>
      <w:r>
        <w:t xml:space="preserve"> won’t help the UE </w:t>
      </w:r>
      <w:r w:rsidR="007B5B4A">
        <w:t>in terms of</w:t>
      </w:r>
      <w:r>
        <w:t xml:space="preserve"> </w:t>
      </w:r>
      <w:r w:rsidR="002B2C7B">
        <w:t xml:space="preserve">MPR reduction </w:t>
      </w:r>
      <w:r>
        <w:t>anymore, so it is necessary to hardcode such upper limit for the sake of avoiding invalid information exchange between BS and UE</w:t>
      </w:r>
      <w:r w:rsidR="00D7260E">
        <w:t>.</w:t>
      </w:r>
      <w:r w:rsidR="00312045">
        <w:t xml:space="preserve"> But i</w:t>
      </w:r>
      <w:r>
        <w:t xml:space="preserve">n last meeting, there was a proposal about only allowing the extended CBW to be configured as 1/2 </w:t>
      </w:r>
      <w:r w:rsidRPr="004F56C7">
        <w:t>of the assigned UE CB</w:t>
      </w:r>
      <w:r>
        <w:t>W</w:t>
      </w:r>
      <w:r w:rsidR="0063186E">
        <w:t xml:space="preserve"> in exchange of less implementation complexity</w:t>
      </w:r>
      <w:r>
        <w:t xml:space="preserve">. </w:t>
      </w:r>
      <w:r w:rsidR="00423FE5">
        <w:t xml:space="preserve">In our view, technical reason behind such restriction is </w:t>
      </w:r>
      <w:r w:rsidR="00FD5515">
        <w:t>not clear</w:t>
      </w:r>
      <w:r w:rsidR="00423FE5">
        <w:t xml:space="preserve">. </w:t>
      </w:r>
      <w:r w:rsidR="006E289F">
        <w:t>Looking at the UE CBW configuration itself, t</w:t>
      </w:r>
      <w:r w:rsidR="00423FE5">
        <w:t xml:space="preserve">here is no doubt that the UE can be configured with a CBW smaller than the </w:t>
      </w:r>
      <w:r w:rsidR="00A87C14">
        <w:t xml:space="preserve">maximum </w:t>
      </w:r>
      <w:r w:rsidR="00423FE5">
        <w:t xml:space="preserve">one it </w:t>
      </w:r>
      <w:r w:rsidR="006E289F">
        <w:t>supports</w:t>
      </w:r>
      <w:r w:rsidR="003B3052">
        <w:t xml:space="preserve">. What the two </w:t>
      </w:r>
      <w:r w:rsidR="000E6193">
        <w:t xml:space="preserve">compared </w:t>
      </w:r>
      <w:r w:rsidR="00A04E06">
        <w:t>things</w:t>
      </w:r>
      <w:r w:rsidR="003B3052">
        <w:t xml:space="preserve"> in common is that the UE can handle a shifted start of OOB requirements as long as it</w:t>
      </w:r>
      <w:r w:rsidR="00A64855">
        <w:t>s frequency</w:t>
      </w:r>
      <w:r w:rsidR="003B3052">
        <w:t xml:space="preserve"> won’t </w:t>
      </w:r>
      <w:r w:rsidR="00A64855">
        <w:t>exceed</w:t>
      </w:r>
      <w:r w:rsidR="003B3052">
        <w:t xml:space="preserve"> the one it has </w:t>
      </w:r>
      <w:r w:rsidR="000517A3">
        <w:t xml:space="preserve">advertised &amp; </w:t>
      </w:r>
      <w:r w:rsidR="000E6193">
        <w:t>calibrated</w:t>
      </w:r>
      <w:r w:rsidR="003B3052">
        <w:t>.</w:t>
      </w:r>
      <w:r w:rsidR="00FD5515">
        <w:t xml:space="preserve"> Thus we don't think such restriction is necessary.</w:t>
      </w:r>
      <w:r w:rsidR="003B3052">
        <w:t xml:space="preserve"> </w:t>
      </w:r>
      <w:r w:rsidR="00423FE5">
        <w:t xml:space="preserve">   </w:t>
      </w:r>
      <w:r>
        <w:t xml:space="preserve"> </w:t>
      </w:r>
    </w:p>
    <w:p w14:paraId="5C4A1D90" w14:textId="3379887F" w:rsidR="00FF58C8" w:rsidRDefault="00567EB1" w:rsidP="00214A63">
      <w:pPr>
        <w:jc w:val="both"/>
        <w:rPr>
          <w:b/>
          <w:i/>
        </w:rPr>
      </w:pPr>
      <w:r>
        <w:rPr>
          <w:b/>
          <w:i/>
        </w:rPr>
        <w:lastRenderedPageBreak/>
        <w:t>Observation</w:t>
      </w:r>
      <w:r w:rsidRPr="00511346">
        <w:rPr>
          <w:b/>
          <w:i/>
        </w:rPr>
        <w:t xml:space="preserve"> </w:t>
      </w:r>
      <w:r>
        <w:rPr>
          <w:b/>
          <w:i/>
        </w:rPr>
        <w:t>2</w:t>
      </w:r>
      <w:r w:rsidRPr="00511346">
        <w:rPr>
          <w:b/>
          <w:i/>
        </w:rPr>
        <w:t xml:space="preserve">: </w:t>
      </w:r>
      <w:r w:rsidR="00F373D7">
        <w:rPr>
          <w:b/>
          <w:i/>
        </w:rPr>
        <w:t xml:space="preserve">For a UE supports MPR reduction </w:t>
      </w:r>
      <w:r w:rsidR="00FF58C8">
        <w:rPr>
          <w:b/>
          <w:i/>
        </w:rPr>
        <w:t>on full set of Outer RB allocations</w:t>
      </w:r>
      <w:r w:rsidR="00F373D7">
        <w:rPr>
          <w:b/>
          <w:i/>
        </w:rPr>
        <w:t>, it can automatically</w:t>
      </w:r>
      <w:r w:rsidR="006726E9">
        <w:rPr>
          <w:b/>
          <w:i/>
        </w:rPr>
        <w:t xml:space="preserve"> support the MPR reduction on </w:t>
      </w:r>
      <w:r w:rsidR="00CB7930">
        <w:rPr>
          <w:b/>
          <w:i/>
        </w:rPr>
        <w:t>a</w:t>
      </w:r>
      <w:r w:rsidR="006C30AE">
        <w:rPr>
          <w:b/>
          <w:i/>
        </w:rPr>
        <w:t xml:space="preserve"> subset of O</w:t>
      </w:r>
      <w:r w:rsidR="006726E9">
        <w:rPr>
          <w:b/>
          <w:i/>
        </w:rPr>
        <w:t>uter RB allocations</w:t>
      </w:r>
      <w:r w:rsidR="00FF58C8">
        <w:rPr>
          <w:b/>
          <w:i/>
        </w:rPr>
        <w:t xml:space="preserve"> </w:t>
      </w:r>
      <w:r w:rsidR="00C95EB0">
        <w:rPr>
          <w:b/>
          <w:i/>
        </w:rPr>
        <w:t>when</w:t>
      </w:r>
      <w:r w:rsidR="00FF58C8">
        <w:rPr>
          <w:b/>
          <w:i/>
        </w:rPr>
        <w:t xml:space="preserve"> the extended CBW is configured as a specified CBW smaller than 1/2 of the assigned UE CBW. </w:t>
      </w:r>
    </w:p>
    <w:p w14:paraId="61D77BD0" w14:textId="6C676A52" w:rsidR="00E5718E" w:rsidRPr="00B74516" w:rsidRDefault="008C2270" w:rsidP="00214A63">
      <w:pPr>
        <w:jc w:val="both"/>
      </w:pPr>
      <w:r>
        <w:t>The above limitation is also applicable when the assigned UE CBW is not even. For instance, if the assigned UE CBW is 35MHz, then the configurable extended CBW would be one of 15MHz, 10MHz, 5MHz (not for 60kHz SCS) and 3MHz (only for 15kHz SCS).Last but not the least, since RAN4 already agreed that both Scenario 1 and 2 should be considered, it means that the asymmetric extension should be considered in order to handle all possible spectrum holdings. In conclusion, we have the following proposal</w:t>
      </w:r>
      <w:r w:rsidR="00B74516">
        <w:t>.</w:t>
      </w:r>
      <w:r w:rsidR="00D7260E">
        <w:t xml:space="preserve">  </w:t>
      </w:r>
    </w:p>
    <w:p w14:paraId="2468930B" w14:textId="77777777" w:rsidR="008C2270" w:rsidRDefault="008C2270" w:rsidP="008C2270">
      <w:pPr>
        <w:jc w:val="both"/>
      </w:pPr>
      <w:r>
        <w:rPr>
          <w:b/>
          <w:i/>
        </w:rPr>
        <w:t>Proposal</w:t>
      </w:r>
      <w:r w:rsidRPr="00511346">
        <w:rPr>
          <w:b/>
          <w:i/>
        </w:rPr>
        <w:t xml:space="preserve"> </w:t>
      </w:r>
      <w:r>
        <w:rPr>
          <w:b/>
          <w:i/>
        </w:rPr>
        <w:t>1</w:t>
      </w:r>
      <w:r w:rsidRPr="00511346">
        <w:rPr>
          <w:b/>
          <w:i/>
        </w:rPr>
        <w:t>:</w:t>
      </w:r>
      <w:r>
        <w:rPr>
          <w:b/>
          <w:i/>
        </w:rPr>
        <w:t xml:space="preserve"> Adopt following bullet points</w:t>
      </w:r>
      <w:r w:rsidRPr="00D33839">
        <w:rPr>
          <w:b/>
          <w:i/>
        </w:rPr>
        <w:t xml:space="preserve"> </w:t>
      </w:r>
      <w:r>
        <w:rPr>
          <w:b/>
          <w:i/>
        </w:rPr>
        <w:t>aiming for completing the definition of single carrier MPR reduction:</w:t>
      </w:r>
    </w:p>
    <w:p w14:paraId="5ADDE2A3" w14:textId="77777777" w:rsidR="008C2270" w:rsidRDefault="008C2270" w:rsidP="008C2270">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UE should still be single carrier operation when enabling this feature, the applicable assigned UE CBW should be up to 100MHz.</w:t>
      </w:r>
    </w:p>
    <w:p w14:paraId="0D4C78A9" w14:textId="77777777" w:rsidR="008C2270" w:rsidRDefault="008C2270" w:rsidP="008C2270">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extended CBW can be configured at one side or both sides starting from the edge of the assigned UE CBW. In other words, asymmetric extension should be allowed.  </w:t>
      </w:r>
    </w:p>
    <w:p w14:paraId="49BD9F05" w14:textId="77777777" w:rsidR="008C2270" w:rsidRPr="00211B9A" w:rsidRDefault="008C2270" w:rsidP="008C2270">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length of each</w:t>
      </w:r>
      <w:r w:rsidRPr="00211B9A">
        <w:rPr>
          <w:rFonts w:ascii="Times New Roman" w:hAnsi="Times New Roman"/>
          <w:b/>
          <w:i/>
          <w:kern w:val="0"/>
          <w:sz w:val="20"/>
          <w:szCs w:val="20"/>
          <w:lang w:val="en-GB" w:eastAsia="zh-CN"/>
        </w:rPr>
        <w:t xml:space="preserve"> extended CBW can be independently configured as one of the CBW in MHz that have been specified in Table 5.3.2-1 in TS 38.101-1.</w:t>
      </w:r>
      <w:r>
        <w:rPr>
          <w:rFonts w:ascii="Times New Roman" w:hAnsi="Times New Roman"/>
          <w:b/>
          <w:i/>
          <w:kern w:val="0"/>
          <w:sz w:val="20"/>
          <w:szCs w:val="20"/>
          <w:lang w:val="en-GB" w:eastAsia="zh-CN"/>
        </w:rPr>
        <w:t xml:space="preserve"> </w:t>
      </w:r>
    </w:p>
    <w:p w14:paraId="0A8A626E" w14:textId="77777777" w:rsidR="008C2270" w:rsidRDefault="008C2270" w:rsidP="008C2270">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configured value should not be larger than 1/2 of the assigned UE CBW.</w:t>
      </w:r>
    </w:p>
    <w:p w14:paraId="79EEC0BE" w14:textId="77777777" w:rsidR="008C2270" w:rsidRDefault="008C2270" w:rsidP="008C2270">
      <w:pPr>
        <w:pStyle w:val="aff6"/>
        <w:numPr>
          <w:ilvl w:val="1"/>
          <w:numId w:val="30"/>
        </w:numPr>
        <w:ind w:firstLineChars="0"/>
        <w:rPr>
          <w:rFonts w:ascii="Times New Roman" w:hAnsi="Times New Roman"/>
          <w:b/>
          <w:i/>
          <w:kern w:val="0"/>
          <w:sz w:val="20"/>
          <w:szCs w:val="20"/>
          <w:lang w:val="en-GB" w:eastAsia="zh-CN"/>
        </w:rPr>
      </w:pPr>
      <w:r w:rsidRPr="00EB32ED">
        <w:rPr>
          <w:rFonts w:ascii="Times New Roman" w:hAnsi="Times New Roman"/>
          <w:b/>
          <w:i/>
          <w:kern w:val="0"/>
          <w:sz w:val="20"/>
          <w:szCs w:val="20"/>
          <w:lang w:val="en-GB" w:eastAsia="zh-CN"/>
        </w:rPr>
        <w:t>For instance, if the assigned UE CBW is 35MHz, then the configurable extended CBW would be one of 15MHz, 10MHz, 5MHz (not for 60kHz SCS) and 3MHz (only for 15kHz SCS)</w:t>
      </w:r>
      <w:r>
        <w:rPr>
          <w:rFonts w:ascii="Times New Roman" w:hAnsi="Times New Roman"/>
          <w:b/>
          <w:i/>
          <w:kern w:val="0"/>
          <w:sz w:val="20"/>
          <w:szCs w:val="20"/>
          <w:lang w:val="en-GB" w:eastAsia="zh-CN"/>
        </w:rPr>
        <w:t>.</w:t>
      </w:r>
    </w:p>
    <w:p w14:paraId="622284C6" w14:textId="48567782" w:rsidR="000055F2" w:rsidRDefault="00FE6FE0" w:rsidP="00990DC3">
      <w:pPr>
        <w:jc w:val="both"/>
      </w:pPr>
      <w:r>
        <w:t xml:space="preserve">Regarding how to </w:t>
      </w:r>
      <w:r w:rsidR="00875722">
        <w:t>get</w:t>
      </w:r>
      <w:r>
        <w:t xml:space="preserve"> the actual </w:t>
      </w:r>
      <w:r w:rsidR="00567EB1" w:rsidRPr="00992112">
        <w:t>N</w:t>
      </w:r>
      <w:r w:rsidR="00567EB1" w:rsidRPr="00992112">
        <w:rPr>
          <w:vertAlign w:val="subscript"/>
        </w:rPr>
        <w:t>RB</w:t>
      </w:r>
      <w:r w:rsidR="00930C36">
        <w:t xml:space="preserve"> </w:t>
      </w:r>
      <w:r w:rsidR="00D7379E">
        <w:t>which is</w:t>
      </w:r>
      <w:r w:rsidR="00930C36">
        <w:t xml:space="preserve"> the input for new Inner</w:t>
      </w:r>
      <w:r w:rsidR="00774CE9">
        <w:t>/Outer</w:t>
      </w:r>
      <w:r w:rsidR="00930C36">
        <w:t xml:space="preserve"> allocations </w:t>
      </w:r>
      <w:r w:rsidR="00930C36">
        <w:t>determination,</w:t>
      </w:r>
      <w:r w:rsidR="00C1307A">
        <w:t xml:space="preserve"> a straightforward solution would be</w:t>
      </w:r>
      <w:r w:rsidR="00D46B93">
        <w:t xml:space="preserve"> referring to the same </w:t>
      </w:r>
      <w:r w:rsidR="00A61CC9">
        <w:t xml:space="preserve">table, i.e. </w:t>
      </w:r>
      <w:r w:rsidR="00A61CC9" w:rsidRPr="00A61CC9">
        <w:t>Table 5.3.2-1 in TS 38.101-1</w:t>
      </w:r>
      <w:r w:rsidR="00A61CC9">
        <w:t>, as we proposed for extended CBW.</w:t>
      </w:r>
      <w:r w:rsidR="00990DC3">
        <w:t xml:space="preserve"> Hence the function for deriving</w:t>
      </w:r>
      <w:r w:rsidR="000055F2">
        <w:t xml:space="preserve"> total</w:t>
      </w:r>
      <w:r w:rsidR="00990DC3">
        <w:t xml:space="preserve"> </w:t>
      </w:r>
      <w:r w:rsidR="00990DC3" w:rsidRPr="00992112">
        <w:t>N</w:t>
      </w:r>
      <w:r w:rsidR="00990DC3" w:rsidRPr="00992112">
        <w:rPr>
          <w:vertAlign w:val="subscript"/>
        </w:rPr>
        <w:t>RB</w:t>
      </w:r>
      <w:r w:rsidR="00990DC3">
        <w:t xml:space="preserve"> can be replaced </w:t>
      </w:r>
      <w:r w:rsidR="002621D3">
        <w:t>to</w:t>
      </w:r>
      <w:r w:rsidR="00990DC3">
        <w:t xml:space="preserve"> the following one</w:t>
      </w:r>
      <w:r w:rsidR="000055F2">
        <w:t>:</w:t>
      </w:r>
    </w:p>
    <w:p w14:paraId="5CCB46D6" w14:textId="40746C8B" w:rsidR="00990DC3" w:rsidRDefault="00B51B6E" w:rsidP="00B517D7">
      <w:pPr>
        <w:jc w:val="center"/>
      </w:pPr>
      <m:oMath>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extended_low</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extended_high</m:t>
            </m:r>
          </m:sub>
        </m:sSub>
      </m:oMath>
      <w:r w:rsidR="00B517D7">
        <w:t>,</w:t>
      </w:r>
    </w:p>
    <w:p w14:paraId="6982B287" w14:textId="34D26421" w:rsidR="00AD3A00" w:rsidRDefault="00D9313C" w:rsidP="00644EA3">
      <w:pPr>
        <w:jc w:val="both"/>
      </w:pPr>
      <w:r>
        <w:t>w</w:t>
      </w:r>
      <w:r w:rsidR="00B517D7">
        <w:t>here</w:t>
      </w:r>
      <w:r w:rsidR="00644EA3">
        <w:t xml:space="preserve"> </w:t>
      </w:r>
      <m:oMath>
        <m:sSub>
          <m:sSubPr>
            <m:ctrlPr>
              <w:rPr>
                <w:rFonts w:ascii="Cambria Math" w:hAnsi="Cambria Math"/>
              </w:rPr>
            </m:ctrlPr>
          </m:sSubPr>
          <m:e>
            <m:r>
              <w:rPr>
                <w:rFonts w:ascii="Cambria Math" w:hAnsi="Cambria Math"/>
              </w:rPr>
              <m:t>N</m:t>
            </m:r>
          </m:e>
          <m:sub>
            <m:r>
              <w:rPr>
                <w:rFonts w:ascii="Cambria Math" w:hAnsi="Cambria Math"/>
              </w:rPr>
              <m:t>extended</m:t>
            </m:r>
          </m:sub>
        </m:sSub>
        <m:r>
          <w:rPr>
            <w:rFonts w:ascii="Cambria Math" w:hAnsi="Cambria Math"/>
          </w:rPr>
          <m:t xml:space="preserve"> </m:t>
        </m:r>
      </m:oMath>
      <w:r w:rsidR="00644EA3">
        <w:t xml:space="preserve">is </w:t>
      </w:r>
      <w:r w:rsidR="00B517D7">
        <w:t xml:space="preserve">the </w:t>
      </w:r>
      <w:r w:rsidR="00AD3A00">
        <w:t>maximum transmission bandwidth configuration o</w:t>
      </w:r>
      <w:r w:rsidR="00644EA3">
        <w:t>f the extended CBW</w:t>
      </w:r>
      <w:r w:rsidR="00AD3A00">
        <w:t xml:space="preserve"> corresponding to </w:t>
      </w:r>
      <w:r w:rsidR="003418FD">
        <w:t>the length of the extended CBW</w:t>
      </w:r>
      <w:r w:rsidR="008A4703">
        <w:t>, expresses in MHz,</w:t>
      </w:r>
      <w:r w:rsidR="003418FD">
        <w:t xml:space="preserve"> configured by network and the </w:t>
      </w:r>
      <w:r w:rsidR="00991AF4">
        <w:t>subcarrier spacing</w:t>
      </w:r>
      <w:r w:rsidR="003418FD">
        <w:t xml:space="preserve"> </w:t>
      </w:r>
      <w:r w:rsidR="0037549B">
        <w:t>of</w:t>
      </w:r>
      <w:r w:rsidR="003418FD">
        <w:t xml:space="preserve"> this component carrier.</w:t>
      </w:r>
      <w:r w:rsidR="00C40DEC">
        <w:t xml:space="preserve"> The rest of the suffix</w:t>
      </w:r>
      <w:r w:rsidR="0006734A">
        <w:t xml:space="preserve"> is to distinguish the extended CBW at</w:t>
      </w:r>
      <w:r w:rsidR="001B5F11">
        <w:t xml:space="preserve"> the lower frequency </w:t>
      </w:r>
      <w:r w:rsidR="00CE0393">
        <w:t>side</w:t>
      </w:r>
      <w:r w:rsidR="0006734A">
        <w:t xml:space="preserve"> from the higher one.</w:t>
      </w:r>
      <w:r w:rsidR="00C40DEC">
        <w:t xml:space="preserve">   </w:t>
      </w:r>
    </w:p>
    <w:p w14:paraId="15EC9884" w14:textId="449B2ABA" w:rsidR="006A7A41" w:rsidRDefault="006A7A41" w:rsidP="006A7A41">
      <w:pPr>
        <w:jc w:val="both"/>
      </w:pPr>
      <w:r>
        <w:rPr>
          <w:b/>
          <w:i/>
        </w:rPr>
        <w:t>Proposal</w:t>
      </w:r>
      <w:r w:rsidRPr="00511346">
        <w:rPr>
          <w:b/>
          <w:i/>
        </w:rPr>
        <w:t xml:space="preserve"> </w:t>
      </w:r>
      <w:r>
        <w:rPr>
          <w:b/>
          <w:i/>
        </w:rPr>
        <w:t>2</w:t>
      </w:r>
      <w:r w:rsidRPr="00511346">
        <w:rPr>
          <w:b/>
          <w:i/>
        </w:rPr>
        <w:t>:</w:t>
      </w:r>
      <w:r>
        <w:rPr>
          <w:b/>
          <w:i/>
        </w:rPr>
        <w:t xml:space="preserve"> </w:t>
      </w:r>
      <w:r w:rsidRPr="00AA3D8F">
        <w:rPr>
          <w:b/>
          <w:i/>
        </w:rPr>
        <w:t>Adopt following equation for deriving the total maximum transmission bandwidth</w:t>
      </w:r>
      <w:r w:rsidR="00AA3D8F" w:rsidRPr="00AA3D8F">
        <w:rPr>
          <w:b/>
          <w:i/>
        </w:rPr>
        <w:t xml:space="preserve"> configuration</w:t>
      </w:r>
      <w:r w:rsidR="008A4703" w:rsidRPr="00AA3D8F">
        <w:rPr>
          <w:b/>
          <w:i/>
        </w:rPr>
        <w:t xml:space="preserve">, 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extend_low/high</m:t>
            </m:r>
          </m:sub>
        </m:sSub>
      </m:oMath>
      <w:r w:rsidR="00AA3D8F" w:rsidRPr="00AA3D8F">
        <w:rPr>
          <w:b/>
          <w:i/>
        </w:rPr>
        <w:t xml:space="preserve"> is the maximum transmission bandwidth configuration corresponding to the subcarrier spacing of the component carrier and the extended CBW</w:t>
      </w:r>
      <w:r w:rsidR="00AA3D8F">
        <w:rPr>
          <w:b/>
          <w:i/>
        </w:rPr>
        <w:t>, expresses in MHz,</w:t>
      </w:r>
      <w:r w:rsidR="00AA3D8F" w:rsidRPr="00AA3D8F">
        <w:rPr>
          <w:b/>
          <w:i/>
        </w:rPr>
        <w:t xml:space="preserve"> </w:t>
      </w:r>
      <w:r w:rsidR="00AA3D8F">
        <w:rPr>
          <w:b/>
          <w:i/>
        </w:rPr>
        <w:t>located at lower or higher frequency side, respectively.</w:t>
      </w:r>
      <w:r w:rsidR="00AA3D8F">
        <w:t xml:space="preserve"> </w:t>
      </w:r>
      <w:r w:rsidR="00AA3D8F">
        <w:rPr>
          <w:i/>
        </w:rPr>
        <w:t xml:space="preserve"> </w:t>
      </w:r>
    </w:p>
    <w:p w14:paraId="4602A798" w14:textId="0FD38B79" w:rsidR="003418FD" w:rsidRPr="00AA3D8F" w:rsidRDefault="00B51B6E" w:rsidP="00644EA3">
      <w:pPr>
        <w:jc w:val="both"/>
        <w:rPr>
          <w:b/>
        </w:rPr>
      </w:pPr>
      <m:oMathPara>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extended_low</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extended_high</m:t>
              </m:r>
            </m:sub>
          </m:sSub>
        </m:oMath>
      </m:oMathPara>
    </w:p>
    <w:p w14:paraId="328ED90F" w14:textId="77777777" w:rsidR="0028058C" w:rsidRDefault="008F2A40" w:rsidP="008F2A40">
      <w:pPr>
        <w:jc w:val="both"/>
      </w:pPr>
      <w:r>
        <w:t xml:space="preserve">For </w:t>
      </w:r>
      <w:r w:rsidR="0028058C">
        <w:t>better illustration</w:t>
      </w:r>
      <w:r>
        <w:t>,</w:t>
      </w:r>
      <w:r w:rsidR="0028058C">
        <w:t xml:space="preserve"> we can provide an example as:</w:t>
      </w:r>
    </w:p>
    <w:p w14:paraId="137F7EA8" w14:textId="14A5E829" w:rsidR="0028058C" w:rsidRPr="000869D1" w:rsidRDefault="003E2FCC" w:rsidP="0028058C">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kern w:val="0"/>
          <w:sz w:val="20"/>
          <w:szCs w:val="20"/>
          <w:lang w:val="en-GB" w:eastAsia="zh-CN"/>
        </w:rPr>
        <w:t>The assigned UE CBW is 2</w:t>
      </w:r>
      <w:r w:rsidR="0028058C" w:rsidRPr="0028058C">
        <w:rPr>
          <w:rFonts w:ascii="Times New Roman" w:hAnsi="Times New Roman"/>
          <w:kern w:val="0"/>
          <w:sz w:val="20"/>
          <w:szCs w:val="20"/>
          <w:lang w:val="en-GB" w:eastAsia="zh-CN"/>
        </w:rPr>
        <w:t>0MHz with 30kHz SCS</w:t>
      </w:r>
    </w:p>
    <w:p w14:paraId="16EA0222" w14:textId="433374F2" w:rsidR="000869D1" w:rsidRPr="000869D1" w:rsidRDefault="003E2FCC" w:rsidP="000869D1">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kern w:val="0"/>
          <w:sz w:val="20"/>
          <w:szCs w:val="20"/>
          <w:lang w:val="en-GB" w:eastAsia="zh-CN"/>
        </w:rPr>
        <w:t xml:space="preserve">Both </w:t>
      </w:r>
      <w:r w:rsidR="000869D1" w:rsidRPr="000869D1">
        <w:rPr>
          <w:rFonts w:ascii="Times New Roman" w:hAnsi="Times New Roman"/>
          <w:sz w:val="20"/>
          <w:szCs w:val="20"/>
        </w:rPr>
        <w:t xml:space="preserve">lower </w:t>
      </w:r>
      <w:r>
        <w:rPr>
          <w:rFonts w:ascii="Times New Roman" w:hAnsi="Times New Roman"/>
          <w:sz w:val="20"/>
          <w:szCs w:val="20"/>
        </w:rPr>
        <w:t xml:space="preserve">and higher </w:t>
      </w:r>
      <w:r w:rsidR="000869D1" w:rsidRPr="000869D1">
        <w:rPr>
          <w:rFonts w:ascii="Times New Roman" w:hAnsi="Times New Roman"/>
          <w:sz w:val="20"/>
          <w:szCs w:val="20"/>
        </w:rPr>
        <w:t xml:space="preserve">extended CBW </w:t>
      </w:r>
      <w:r>
        <w:rPr>
          <w:rFonts w:ascii="Times New Roman" w:hAnsi="Times New Roman"/>
          <w:sz w:val="20"/>
          <w:szCs w:val="20"/>
        </w:rPr>
        <w:t>are</w:t>
      </w:r>
      <w:r w:rsidR="000869D1" w:rsidRPr="000869D1">
        <w:rPr>
          <w:rFonts w:ascii="Times New Roman" w:hAnsi="Times New Roman"/>
          <w:sz w:val="20"/>
          <w:szCs w:val="20"/>
        </w:rPr>
        <w:t xml:space="preserve"> configured as </w:t>
      </w:r>
      <w:r>
        <w:rPr>
          <w:rFonts w:ascii="Times New Roman" w:hAnsi="Times New Roman"/>
          <w:sz w:val="20"/>
          <w:szCs w:val="20"/>
        </w:rPr>
        <w:t>1</w:t>
      </w:r>
      <w:r w:rsidR="000869D1" w:rsidRPr="000869D1">
        <w:rPr>
          <w:rFonts w:ascii="Times New Roman" w:hAnsi="Times New Roman"/>
          <w:sz w:val="20"/>
          <w:szCs w:val="20"/>
        </w:rPr>
        <w:t>0MHz</w:t>
      </w:r>
    </w:p>
    <w:p w14:paraId="54182E57" w14:textId="0033338A" w:rsidR="00223F9E" w:rsidRPr="000869D1" w:rsidRDefault="000869D1" w:rsidP="000869D1">
      <w:pPr>
        <w:rPr>
          <w:b/>
          <w:i/>
        </w:rPr>
      </w:pPr>
      <w:r>
        <w:t>T</w:t>
      </w:r>
      <w:r w:rsidRPr="000869D1">
        <w:t xml:space="preserve">hen </w:t>
      </w:r>
      <m:oMath>
        <m:sSub>
          <m:sSubPr>
            <m:ctrlPr>
              <w:rPr>
                <w:rFonts w:ascii="Cambria Math" w:hAnsi="Cambria Math"/>
              </w:rPr>
            </m:ctrlPr>
          </m:sSubPr>
          <m:e>
            <m:r>
              <w:rPr>
                <w:rFonts w:ascii="Cambria Math" w:hAnsi="Cambria Math"/>
              </w:rPr>
              <m:t>N'</m:t>
            </m:r>
          </m:e>
          <m:sub>
            <m:r>
              <w:rPr>
                <w:rFonts w:ascii="Cambria Math" w:hAnsi="Cambria Math"/>
              </w:rPr>
              <m:t>RB</m:t>
            </m:r>
          </m:sub>
        </m:sSub>
      </m:oMath>
      <w:r w:rsidRPr="000869D1">
        <w:t xml:space="preserve"> would be </w:t>
      </w:r>
      <w:r w:rsidR="003E2FCC">
        <w:t>24</w:t>
      </w:r>
      <w:r w:rsidRPr="000869D1">
        <w:t>+</w:t>
      </w:r>
      <w:r w:rsidR="003E2FCC">
        <w:t>51</w:t>
      </w:r>
      <w:r w:rsidRPr="000869D1">
        <w:t>+</w:t>
      </w:r>
      <w:r w:rsidR="003E2FCC">
        <w:t>24</w:t>
      </w:r>
      <w:r w:rsidRPr="000869D1">
        <w:t>=</w:t>
      </w:r>
      <w:r w:rsidR="003E2FCC">
        <w:t xml:space="preserve">99 (which is </w:t>
      </w:r>
      <w:r w:rsidR="00140445">
        <w:t>not</w:t>
      </w:r>
      <w:r w:rsidR="003E2FCC">
        <w:t xml:space="preserve"> the </w:t>
      </w:r>
      <m:oMath>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=106</m:t>
        </m:r>
      </m:oMath>
      <w:r w:rsidR="003E2FCC" w:rsidRPr="000869D1">
        <w:t xml:space="preserve"> </w:t>
      </w:r>
      <w:r w:rsidR="003E2FCC">
        <w:t>defined for 40MHz).</w:t>
      </w:r>
      <w:r w:rsidR="008F2A40">
        <w:t xml:space="preserve"> </w:t>
      </w:r>
    </w:p>
    <w:p w14:paraId="377C6A33" w14:textId="14D68662" w:rsidR="003E2FCC" w:rsidRPr="0008624B" w:rsidRDefault="0008624B" w:rsidP="00140445">
      <w:pPr>
        <w:jc w:val="center"/>
      </w:pPr>
      <w:r>
        <w:rPr>
          <w:noProof/>
          <w:lang w:val="en-US"/>
        </w:rPr>
        <w:drawing>
          <wp:inline distT="0" distB="0" distL="0" distR="0" wp14:anchorId="04EE2D1B" wp14:editId="2C7D96C8">
            <wp:extent cx="3091807" cy="2673043"/>
            <wp:effectExtent l="19050" t="19050" r="13970" b="133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01585" cy="2681497"/>
                    </a:xfrm>
                    <a:prstGeom prst="rect">
                      <a:avLst/>
                    </a:prstGeom>
                    <a:ln w="12700">
                      <a:solidFill>
                        <a:schemeClr val="tx1"/>
                      </a:solidFill>
                    </a:ln>
                  </pic:spPr>
                </pic:pic>
              </a:graphicData>
            </a:graphic>
          </wp:inline>
        </w:drawing>
      </w:r>
    </w:p>
    <w:p w14:paraId="3B0300E4" w14:textId="5FADD81A" w:rsidR="003E2FCC" w:rsidRDefault="003E2FCC" w:rsidP="008539F4">
      <w:pPr>
        <w:jc w:val="center"/>
      </w:pPr>
      <w:r>
        <w:rPr>
          <w:b/>
        </w:rPr>
        <w:lastRenderedPageBreak/>
        <w:t>Figure 1</w:t>
      </w:r>
      <w:r w:rsidR="008539F4">
        <w:rPr>
          <w:b/>
        </w:rPr>
        <w:t>. Example</w:t>
      </w:r>
      <w:r>
        <w:rPr>
          <w:b/>
        </w:rPr>
        <w:t xml:space="preserve"> on</w:t>
      </w:r>
      <w:r w:rsidR="008539F4">
        <w:rPr>
          <w:b/>
        </w:rPr>
        <w:t xml:space="preserve"> how to determine the new Inner RB allocations with</w:t>
      </w:r>
      <w:r w:rsidR="00480E56">
        <w:rPr>
          <w:b/>
        </w:rPr>
        <w:t xml:space="preserve"> configured</w:t>
      </w:r>
      <w:r w:rsidR="008539F4">
        <w:rPr>
          <w:b/>
        </w:rPr>
        <w:t xml:space="preserve">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RB</m:t>
            </m:r>
          </m:sub>
        </m:sSub>
      </m:oMath>
    </w:p>
    <w:p w14:paraId="0CC5F008" w14:textId="5BFDDC5C" w:rsidR="003F3E4F" w:rsidRDefault="003F3E4F" w:rsidP="003F3E4F">
      <w:pPr>
        <w:pStyle w:val="2"/>
        <w:spacing w:after="240"/>
        <w:ind w:left="0"/>
        <w:rPr>
          <w:lang w:eastAsia="zh-CN"/>
        </w:rPr>
      </w:pPr>
      <w:r>
        <w:rPr>
          <w:lang w:eastAsia="zh-CN"/>
        </w:rPr>
        <w:t>Applicable requirements</w:t>
      </w:r>
      <w:r w:rsidR="00FE6FE0">
        <w:rPr>
          <w:lang w:eastAsia="zh-CN"/>
        </w:rPr>
        <w:t xml:space="preserve"> </w:t>
      </w:r>
    </w:p>
    <w:p w14:paraId="0AC0E351" w14:textId="77777777" w:rsidR="000B0DE8" w:rsidRPr="00155777" w:rsidRDefault="000B0DE8" w:rsidP="000B0DE8">
      <w:pPr>
        <w:pStyle w:val="aff6"/>
        <w:numPr>
          <w:ilvl w:val="0"/>
          <w:numId w:val="15"/>
        </w:numPr>
        <w:spacing w:after="180"/>
        <w:ind w:left="357" w:firstLineChars="0" w:hanging="357"/>
        <w:rPr>
          <w:rFonts w:ascii="Times New Roman" w:hAnsi="Times New Roman"/>
          <w:b/>
          <w:kern w:val="0"/>
          <w:sz w:val="20"/>
          <w:szCs w:val="20"/>
          <w:lang w:val="en-GB" w:eastAsia="zh-CN"/>
        </w:rPr>
      </w:pPr>
      <w:r w:rsidRPr="00155777">
        <w:rPr>
          <w:rFonts w:ascii="Times New Roman" w:hAnsi="Times New Roman"/>
          <w:b/>
          <w:kern w:val="0"/>
          <w:sz w:val="20"/>
          <w:szCs w:val="20"/>
          <w:lang w:val="en-GB" w:eastAsia="zh-CN"/>
        </w:rPr>
        <w:t xml:space="preserve">How to relax </w:t>
      </w:r>
      <w:r>
        <w:rPr>
          <w:rFonts w:ascii="Times New Roman" w:hAnsi="Times New Roman"/>
          <w:b/>
          <w:kern w:val="0"/>
          <w:sz w:val="20"/>
          <w:szCs w:val="20"/>
          <w:lang w:val="en-GB" w:eastAsia="zh-CN"/>
        </w:rPr>
        <w:t>the out-of-band requirements</w:t>
      </w:r>
    </w:p>
    <w:p w14:paraId="24DD5998" w14:textId="2EEE8254" w:rsidR="000B0DE8" w:rsidRDefault="000B0DE8" w:rsidP="000B0DE8">
      <w:pPr>
        <w:jc w:val="both"/>
        <w:rPr>
          <w:lang w:val="sv-SE" w:eastAsia="ja-JP"/>
        </w:rPr>
      </w:pPr>
      <w:r>
        <w:rPr>
          <w:lang w:val="sv-SE" w:eastAsia="ja-JP"/>
        </w:rPr>
        <w:t xml:space="preserve">For the out-of-band (OOB) and spurious domain definition, 3GPP adopted a more strict requirement than the one defined by ITU-R which is introduced as 250% of the necessary bandwidth from the center of transmission as the </w:t>
      </w:r>
      <w:r w:rsidR="007426A6">
        <w:rPr>
          <w:lang w:val="sv-SE" w:eastAsia="ja-JP"/>
        </w:rPr>
        <w:t>boundary according to SM.329</w:t>
      </w:r>
      <w:r>
        <w:rPr>
          <w:lang w:val="sv-SE" w:eastAsia="ja-JP"/>
        </w:rPr>
        <w:t>. In this sense, we think from regulatory point of view there would be no issue to consider shifting the applicable range of OOB and spurious emision together to half of the UE CBW away. But if the applicable range and/or shifting distance will be based on BS CBW, then there could be a risk on regulatory violation. Thus we have the following preferences with the intention of maximizing the gain:</w:t>
      </w:r>
    </w:p>
    <w:p w14:paraId="5AC2D46A" w14:textId="77777777" w:rsidR="000B0DE8" w:rsidRDefault="000B0DE8" w:rsidP="000B0DE8">
      <w:pPr>
        <w:pStyle w:val="aff6"/>
        <w:numPr>
          <w:ilvl w:val="0"/>
          <w:numId w:val="18"/>
        </w:numPr>
        <w:ind w:firstLineChars="0"/>
        <w:rPr>
          <w:rFonts w:ascii="Times New Roman" w:hAnsi="Times New Roman"/>
          <w:kern w:val="0"/>
          <w:sz w:val="20"/>
          <w:szCs w:val="20"/>
          <w:lang w:val="sv-SE" w:eastAsia="ja-JP"/>
        </w:rPr>
      </w:pPr>
      <w:r w:rsidRPr="00770002">
        <w:rPr>
          <w:rFonts w:ascii="Times New Roman" w:hAnsi="Times New Roman"/>
          <w:kern w:val="0"/>
          <w:sz w:val="20"/>
          <w:szCs w:val="20"/>
          <w:lang w:val="en-GB" w:eastAsia="ja-JP"/>
        </w:rPr>
        <w:t>ACLR and SEM should be applicable from the edge of extended UE CBW instead of the BS CBW</w:t>
      </w:r>
      <w:r>
        <w:rPr>
          <w:rFonts w:ascii="Times New Roman" w:hAnsi="Times New Roman"/>
          <w:kern w:val="0"/>
          <w:sz w:val="20"/>
          <w:szCs w:val="20"/>
          <w:lang w:val="en-GB" w:eastAsia="ja-JP"/>
        </w:rPr>
        <w:t xml:space="preserve">, since this is way more general than only consider the applicable range from the edge of BS CBW.  </w:t>
      </w:r>
    </w:p>
    <w:p w14:paraId="7F5BC92F" w14:textId="77777777" w:rsidR="000B0DE8" w:rsidRPr="005779B8" w:rsidRDefault="000B0DE8" w:rsidP="000B0DE8">
      <w:pPr>
        <w:pStyle w:val="aff6"/>
        <w:numPr>
          <w:ilvl w:val="0"/>
          <w:numId w:val="18"/>
        </w:numPr>
        <w:ind w:firstLineChars="0"/>
        <w:rPr>
          <w:rFonts w:ascii="Times New Roman" w:hAnsi="Times New Roman"/>
          <w:kern w:val="0"/>
          <w:sz w:val="20"/>
          <w:szCs w:val="20"/>
          <w:lang w:val="en-GB" w:eastAsia="ja-JP"/>
        </w:rPr>
      </w:pPr>
      <w:r w:rsidRPr="005779B8">
        <w:rPr>
          <w:rFonts w:ascii="Times New Roman" w:hAnsi="Times New Roman"/>
          <w:kern w:val="0"/>
          <w:sz w:val="20"/>
          <w:szCs w:val="20"/>
          <w:lang w:val="en-GB" w:eastAsia="ja-JP"/>
        </w:rPr>
        <w:t>The application range of SE should be altered with the shifting of the edge of the UE CBW</w:t>
      </w:r>
      <w:r>
        <w:rPr>
          <w:rFonts w:ascii="Times New Roman" w:hAnsi="Times New Roman"/>
          <w:kern w:val="0"/>
          <w:sz w:val="20"/>
          <w:szCs w:val="20"/>
          <w:lang w:val="en-GB" w:eastAsia="ja-JP"/>
        </w:rPr>
        <w:t>, which has no violation to the regulatory.</w:t>
      </w:r>
    </w:p>
    <w:p w14:paraId="7F4218BD" w14:textId="77777777" w:rsidR="000B0DE8" w:rsidRDefault="000B0DE8" w:rsidP="000B0DE8">
      <w:pPr>
        <w:pStyle w:val="aff6"/>
        <w:numPr>
          <w:ilvl w:val="0"/>
          <w:numId w:val="18"/>
        </w:numPr>
        <w:ind w:firstLineChars="0"/>
        <w:rPr>
          <w:rFonts w:ascii="Times New Roman" w:hAnsi="Times New Roman"/>
          <w:kern w:val="0"/>
          <w:sz w:val="20"/>
          <w:szCs w:val="20"/>
          <w:lang w:val="sv-SE" w:eastAsia="ja-JP"/>
        </w:rPr>
      </w:pPr>
      <w:r w:rsidRPr="005779B8">
        <w:rPr>
          <w:rFonts w:ascii="Times New Roman" w:hAnsi="Times New Roman"/>
          <w:kern w:val="0"/>
          <w:sz w:val="20"/>
          <w:szCs w:val="20"/>
          <w:lang w:val="sv-SE" w:eastAsia="ja-JP"/>
        </w:rPr>
        <w:t xml:space="preserve">The </w:t>
      </w:r>
      <w:r>
        <w:rPr>
          <w:rFonts w:ascii="Times New Roman" w:hAnsi="Times New Roman"/>
          <w:kern w:val="0"/>
          <w:sz w:val="20"/>
          <w:szCs w:val="20"/>
          <w:lang w:val="sv-SE" w:eastAsia="ja-JP"/>
        </w:rPr>
        <w:t xml:space="preserve">applicable range of ACLR, SEM and SE </w:t>
      </w:r>
      <w:r w:rsidRPr="005779B8">
        <w:rPr>
          <w:rFonts w:ascii="Times New Roman" w:hAnsi="Times New Roman"/>
          <w:kern w:val="0"/>
          <w:sz w:val="20"/>
          <w:szCs w:val="20"/>
          <w:lang w:val="sv-SE" w:eastAsia="ja-JP"/>
        </w:rPr>
        <w:t>requirement</w:t>
      </w:r>
      <w:r>
        <w:rPr>
          <w:rFonts w:ascii="Times New Roman" w:hAnsi="Times New Roman"/>
          <w:kern w:val="0"/>
          <w:sz w:val="20"/>
          <w:szCs w:val="20"/>
          <w:lang w:val="sv-SE" w:eastAsia="ja-JP"/>
        </w:rPr>
        <w:t>s</w:t>
      </w:r>
      <w:r w:rsidRPr="005779B8">
        <w:rPr>
          <w:rFonts w:ascii="Times New Roman" w:hAnsi="Times New Roman"/>
          <w:kern w:val="0"/>
          <w:sz w:val="20"/>
          <w:szCs w:val="20"/>
          <w:lang w:val="sv-SE" w:eastAsia="ja-JP"/>
        </w:rPr>
        <w:t xml:space="preserve"> should </w:t>
      </w:r>
      <w:r>
        <w:rPr>
          <w:rFonts w:ascii="Times New Roman" w:hAnsi="Times New Roman"/>
          <w:kern w:val="0"/>
          <w:sz w:val="20"/>
          <w:szCs w:val="20"/>
          <w:lang w:val="sv-SE" w:eastAsia="ja-JP"/>
        </w:rPr>
        <w:t xml:space="preserve">still </w:t>
      </w:r>
      <w:r w:rsidRPr="005779B8">
        <w:rPr>
          <w:rFonts w:ascii="Times New Roman" w:hAnsi="Times New Roman"/>
          <w:kern w:val="0"/>
          <w:sz w:val="20"/>
          <w:szCs w:val="20"/>
          <w:lang w:val="sv-SE" w:eastAsia="ja-JP"/>
        </w:rPr>
        <w:t>be based on UE CBW</w:t>
      </w:r>
      <w:r>
        <w:rPr>
          <w:rFonts w:ascii="Times New Roman" w:hAnsi="Times New Roman"/>
          <w:kern w:val="0"/>
          <w:sz w:val="20"/>
          <w:szCs w:val="20"/>
          <w:lang w:val="sv-SE" w:eastAsia="ja-JP"/>
        </w:rPr>
        <w:t>, because the UE CBW is where UL transmission will be scheduled but not the extended UE CBW.</w:t>
      </w:r>
    </w:p>
    <w:p w14:paraId="0B28DD0D" w14:textId="77777777" w:rsidR="008C2270" w:rsidRDefault="008C2270" w:rsidP="008C2270">
      <w:pPr>
        <w:jc w:val="both"/>
        <w:rPr>
          <w:b/>
          <w:i/>
        </w:rPr>
      </w:pPr>
      <w:r>
        <w:rPr>
          <w:b/>
          <w:i/>
        </w:rPr>
        <w:t>Proposal</w:t>
      </w:r>
      <w:r w:rsidRPr="00382626">
        <w:rPr>
          <w:b/>
          <w:i/>
        </w:rPr>
        <w:t xml:space="preserve"> </w:t>
      </w:r>
      <w:r>
        <w:rPr>
          <w:b/>
          <w:i/>
        </w:rPr>
        <w:t>3</w:t>
      </w:r>
      <w:r w:rsidRPr="00382626">
        <w:rPr>
          <w:b/>
          <w:i/>
        </w:rPr>
        <w:t xml:space="preserve">: </w:t>
      </w:r>
      <w:r>
        <w:rPr>
          <w:b/>
          <w:i/>
        </w:rPr>
        <w:t>The OOBE requirements should be based on UE CBW rather than extended UE CBW.</w:t>
      </w:r>
    </w:p>
    <w:p w14:paraId="06B93B69" w14:textId="6D210B02" w:rsidR="008C2270" w:rsidRDefault="008C2270" w:rsidP="008C2270">
      <w:pPr>
        <w:jc w:val="both"/>
        <w:rPr>
          <w:b/>
          <w:i/>
        </w:rPr>
      </w:pPr>
      <w:r>
        <w:rPr>
          <w:b/>
          <w:i/>
        </w:rPr>
        <w:t>Proposal</w:t>
      </w:r>
      <w:r w:rsidRPr="00382626">
        <w:rPr>
          <w:b/>
          <w:i/>
        </w:rPr>
        <w:t xml:space="preserve"> </w:t>
      </w:r>
      <w:r>
        <w:rPr>
          <w:b/>
          <w:i/>
        </w:rPr>
        <w:t>4</w:t>
      </w:r>
      <w:r w:rsidRPr="00382626">
        <w:rPr>
          <w:b/>
          <w:i/>
        </w:rPr>
        <w:t xml:space="preserve">: </w:t>
      </w:r>
      <w:r w:rsidRPr="001A01C7">
        <w:rPr>
          <w:b/>
          <w:i/>
        </w:rPr>
        <w:t>T</w:t>
      </w:r>
      <w:r w:rsidRPr="00EC3141">
        <w:rPr>
          <w:b/>
          <w:i/>
        </w:rPr>
        <w:t>he spurious emission limits apply for the frequency ranges that are more than F</w:t>
      </w:r>
      <w:r w:rsidRPr="00EC3141">
        <w:rPr>
          <w:b/>
          <w:i/>
          <w:vertAlign w:val="subscript"/>
        </w:rPr>
        <w:t>OOB</w:t>
      </w:r>
      <w:r w:rsidRPr="00EC3141">
        <w:rPr>
          <w:b/>
          <w:i/>
        </w:rPr>
        <w:t xml:space="preserve"> (MHz) in Table 6.5.3.1-1 from the edge of the extended channel bandwidth</w:t>
      </w:r>
      <w:r>
        <w:rPr>
          <w:b/>
          <w:i/>
        </w:rPr>
        <w:t>.</w:t>
      </w:r>
    </w:p>
    <w:p w14:paraId="22664BC6" w14:textId="3E2E72D8" w:rsidR="000B0DE8" w:rsidRPr="00345658" w:rsidRDefault="000B0DE8" w:rsidP="000B0DE8">
      <w:pPr>
        <w:jc w:val="both"/>
        <w:rPr>
          <w:b/>
          <w:i/>
        </w:rPr>
      </w:pPr>
    </w:p>
    <w:p w14:paraId="483DED2E" w14:textId="76E2A174" w:rsidR="000B0DE8" w:rsidRPr="009D2DDC" w:rsidRDefault="00044335" w:rsidP="00A95CA6">
      <w:pPr>
        <w:pStyle w:val="aff6"/>
        <w:numPr>
          <w:ilvl w:val="0"/>
          <w:numId w:val="15"/>
        </w:numPr>
        <w:spacing w:after="180"/>
        <w:ind w:left="357" w:firstLineChars="0" w:hanging="357"/>
        <w:rPr>
          <w:rFonts w:ascii="Times New Roman" w:hAnsi="Times New Roman"/>
          <w:b/>
          <w:kern w:val="0"/>
          <w:sz w:val="20"/>
          <w:szCs w:val="20"/>
          <w:lang w:val="en-GB" w:eastAsia="zh-CN"/>
        </w:rPr>
      </w:pPr>
      <w:r>
        <w:rPr>
          <w:rFonts w:ascii="Times New Roman" w:hAnsi="Times New Roman"/>
          <w:b/>
          <w:kern w:val="0"/>
          <w:sz w:val="20"/>
          <w:szCs w:val="20"/>
          <w:lang w:val="en-GB" w:eastAsia="zh-CN"/>
        </w:rPr>
        <w:t>How to define the IBE within the extended CBW</w:t>
      </w:r>
    </w:p>
    <w:p w14:paraId="60B99542" w14:textId="418A0508" w:rsidR="00CB712D" w:rsidRDefault="00F358EE" w:rsidP="00CB712D">
      <w:pPr>
        <w:jc w:val="both"/>
      </w:pPr>
      <w:r>
        <w:t xml:space="preserve">RAN4 has agreed that IBE should be used between edges of UE CBW and </w:t>
      </w:r>
      <w:r w:rsidR="00223F9E">
        <w:t>the extended</w:t>
      </w:r>
      <w:r>
        <w:t xml:space="preserve"> UE</w:t>
      </w:r>
      <w:r w:rsidR="00223F9E">
        <w:t xml:space="preserve"> CBW,</w:t>
      </w:r>
      <w:r>
        <w:t xml:space="preserve"> but</w:t>
      </w:r>
      <w:r w:rsidR="00F0310C">
        <w:t xml:space="preserve"> </w:t>
      </w:r>
      <w:r w:rsidR="00343B80">
        <w:t>how to derive the extended IBE would require</w:t>
      </w:r>
      <w:r w:rsidR="00F0310C">
        <w:t xml:space="preserve"> </w:t>
      </w:r>
      <w:r w:rsidR="00343B80">
        <w:t>further study.</w:t>
      </w:r>
      <w:r w:rsidR="007426A6">
        <w:t xml:space="preserve"> </w:t>
      </w:r>
      <w:r w:rsidR="00CB712D">
        <w:t xml:space="preserve">For the partial RB allocation scenario, the first RB adjacent to the UE CBW can be counted as the next RB index to the one used by the very last RB within the scheduled block at the same side. </w:t>
      </w:r>
    </w:p>
    <w:p w14:paraId="695CD7E2" w14:textId="77777777" w:rsidR="00CB712D" w:rsidRDefault="00CB712D" w:rsidP="00CB712D">
      <w:pPr>
        <w:jc w:val="center"/>
      </w:pPr>
      <w:r>
        <w:rPr>
          <w:noProof/>
          <w:lang w:val="en-US"/>
        </w:rPr>
        <w:drawing>
          <wp:inline distT="0" distB="0" distL="0" distR="0" wp14:anchorId="18AB30F3" wp14:editId="7A819218">
            <wp:extent cx="3079750" cy="2019798"/>
            <wp:effectExtent l="190500" t="190500" r="196850" b="19050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88531" cy="2025557"/>
                    </a:xfrm>
                    <a:prstGeom prst="rect">
                      <a:avLst/>
                    </a:prstGeom>
                    <a:ln>
                      <a:noFill/>
                    </a:ln>
                    <a:effectLst>
                      <a:outerShdw blurRad="190500" algn="tl" rotWithShape="0">
                        <a:srgbClr val="000000">
                          <a:alpha val="70000"/>
                        </a:srgbClr>
                      </a:outerShdw>
                    </a:effectLst>
                  </pic:spPr>
                </pic:pic>
              </a:graphicData>
            </a:graphic>
          </wp:inline>
        </w:drawing>
      </w:r>
    </w:p>
    <w:p w14:paraId="29D2D7BD" w14:textId="18DEB3CC" w:rsidR="00CB712D" w:rsidRPr="001D3F0E" w:rsidRDefault="00CB712D" w:rsidP="00CB712D">
      <w:pPr>
        <w:jc w:val="center"/>
        <w:rPr>
          <w:b/>
        </w:rPr>
      </w:pPr>
      <w:r>
        <w:rPr>
          <w:b/>
        </w:rPr>
        <w:t>Figure</w:t>
      </w:r>
      <w:r w:rsidR="007426A6">
        <w:rPr>
          <w:b/>
        </w:rPr>
        <w:t xml:space="preserve"> 2</w:t>
      </w:r>
      <w:r w:rsidRPr="008D1CFF">
        <w:rPr>
          <w:b/>
        </w:rPr>
        <w:t>. Illustration</w:t>
      </w:r>
      <w:r>
        <w:rPr>
          <w:b/>
        </w:rPr>
        <w:t xml:space="preserve"> on the partial RB allocation scenario where IBE applies to the extended UE CBW </w:t>
      </w:r>
      <w:r>
        <w:t xml:space="preserve"> </w:t>
      </w:r>
    </w:p>
    <w:p w14:paraId="04CDFD43" w14:textId="16F8A3E2" w:rsidR="009D2DDC" w:rsidRPr="00CB712D" w:rsidRDefault="00E205B8" w:rsidP="00A95CA6">
      <w:pPr>
        <w:jc w:val="both"/>
        <w:rPr>
          <w:b/>
          <w:i/>
        </w:rPr>
      </w:pPr>
      <w:r>
        <w:rPr>
          <w:b/>
          <w:i/>
        </w:rPr>
        <w:t xml:space="preserve">Proposal </w:t>
      </w:r>
      <w:r w:rsidR="008C2270">
        <w:rPr>
          <w:b/>
          <w:i/>
        </w:rPr>
        <w:t>5</w:t>
      </w:r>
      <w:r w:rsidR="00CB712D" w:rsidRPr="00382626">
        <w:rPr>
          <w:b/>
          <w:i/>
        </w:rPr>
        <w:t xml:space="preserve">: </w:t>
      </w:r>
      <w:r w:rsidR="00CB712D" w:rsidRPr="001D3F0E">
        <w:rPr>
          <w:b/>
          <w:i/>
        </w:rPr>
        <w:t xml:space="preserve">For the partial RB allocation </w:t>
      </w:r>
      <w:r w:rsidR="00CB712D">
        <w:rPr>
          <w:b/>
          <w:i/>
        </w:rPr>
        <w:t xml:space="preserve">case, the RB index that used for IBE value derivation applies to all the extended RBs at one side is numbering right after the adjacent usable RB within UE CBW at that side. </w:t>
      </w:r>
    </w:p>
    <w:p w14:paraId="00B9C1B6" w14:textId="2DCE249F" w:rsidR="009D2DDC" w:rsidRDefault="009D2DDC" w:rsidP="009D2DDC">
      <w:pPr>
        <w:jc w:val="both"/>
      </w:pPr>
      <w:r>
        <w:t>For the full RB allocation scenario, the RB index for the first RB (pair) adjacent to the UE CBW becomes +1(-1) and it is applied for all extended RBs, so the guard band within the UE CBW is not counted. The equation derived from the general part of IBE</w:t>
      </w:r>
      <w:r w:rsidR="00CB712D">
        <w:t xml:space="preserve"> for this case</w:t>
      </w:r>
      <w:r>
        <w:t xml:space="preserve"> would be:</w:t>
      </w:r>
    </w:p>
    <w:p w14:paraId="71490595" w14:textId="77777777" w:rsidR="009D2DDC" w:rsidRPr="00D3599B" w:rsidRDefault="00B51B6E" w:rsidP="009D2DDC">
      <w:pPr>
        <w:jc w:val="both"/>
      </w:pPr>
      <m:oMathPara>
        <m:oMath>
          <m:func>
            <m:funcPr>
              <m:ctrlPr>
                <w:rPr>
                  <w:rFonts w:ascii="Cambria Math" w:hAnsi="Cambria Math"/>
                </w:rPr>
              </m:ctrlPr>
            </m:funcPr>
            <m:fName>
              <m:r>
                <m:rPr>
                  <m:sty m:val="p"/>
                </m:rPr>
                <w:rPr>
                  <w:rFonts w:ascii="Cambria Math" w:hAnsi="Cambria Math"/>
                </w:rPr>
                <m:t>max</m:t>
              </m:r>
            </m:fName>
            <m:e>
              <m:d>
                <m:dPr>
                  <m:begChr m:val="{"/>
                  <m:endChr m:val="}"/>
                  <m:ctrlPr>
                    <w:rPr>
                      <w:rFonts w:ascii="Cambria Math" w:hAnsi="Cambria Math"/>
                    </w:rPr>
                  </m:ctrlPr>
                </m:dPr>
                <m:e>
                  <m:r>
                    <w:rPr>
                      <w:rFonts w:ascii="Cambria Math" w:hAnsi="Cambria Math"/>
                    </w:rPr>
                    <m:t>-25, 10</m:t>
                  </m:r>
                  <m:sSub>
                    <m:sSubPr>
                      <m:ctrlPr>
                        <w:rPr>
                          <w:rFonts w:ascii="Cambria Math" w:hAnsi="Cambria Math"/>
                          <w:i/>
                        </w:rPr>
                      </m:ctrlPr>
                    </m:sSubPr>
                    <m:e>
                      <m:r>
                        <w:rPr>
                          <w:rFonts w:ascii="Cambria Math" w:hAnsi="Cambria Math"/>
                        </w:rPr>
                        <m:t>log</m:t>
                      </m:r>
                    </m:e>
                    <m:sub>
                      <m:r>
                        <w:rPr>
                          <w:rFonts w:ascii="Cambria Math" w:hAnsi="Cambria Math"/>
                        </w:rPr>
                        <m:t>10</m:t>
                      </m:r>
                    </m:sub>
                  </m:sSub>
                  <m:r>
                    <w:rPr>
                      <w:rFonts w:ascii="Cambria Math" w:hAnsi="Cambria Math"/>
                    </w:rPr>
                    <m:t>EVM-3, -57dBm+10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SCS</m:t>
                          </m:r>
                        </m:num>
                        <m:den>
                          <m:r>
                            <w:rPr>
                              <w:rFonts w:ascii="Cambria Math" w:hAnsi="Cambria Math"/>
                            </w:rPr>
                            <m:t>15kHz</m:t>
                          </m:r>
                        </m:den>
                      </m:f>
                    </m:e>
                  </m:d>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e>
              </m:d>
            </m:e>
          </m:func>
        </m:oMath>
      </m:oMathPara>
    </w:p>
    <w:p w14:paraId="33B8324E" w14:textId="5BB3DFA7" w:rsidR="00D3599B" w:rsidRDefault="00E205B8" w:rsidP="009D2DDC">
      <w:pPr>
        <w:jc w:val="both"/>
      </w:pPr>
      <w:r>
        <w:rPr>
          <w:b/>
          <w:i/>
        </w:rPr>
        <w:t xml:space="preserve">Proposal </w:t>
      </w:r>
      <w:r w:rsidR="008C2270">
        <w:rPr>
          <w:b/>
          <w:i/>
        </w:rPr>
        <w:t>6</w:t>
      </w:r>
      <w:r w:rsidR="00D3599B" w:rsidRPr="00382626">
        <w:rPr>
          <w:b/>
          <w:i/>
        </w:rPr>
        <w:t>:</w:t>
      </w:r>
      <w:r w:rsidR="00D3599B">
        <w:rPr>
          <w:b/>
          <w:i/>
        </w:rPr>
        <w:t xml:space="preserve"> For the full RB allocation case, the RB index that used for IBE value derivation applies to all the extended RBs is set to </w:t>
      </w:r>
      <w:r w:rsidR="00D3599B" w:rsidRPr="001D3F0E">
        <w:rPr>
          <w:b/>
          <w:i/>
        </w:rPr>
        <w:t>+1(-1).</w:t>
      </w:r>
    </w:p>
    <w:p w14:paraId="19681440" w14:textId="77777777" w:rsidR="009D2DDC" w:rsidRDefault="009D2DDC" w:rsidP="009D2DDC">
      <w:pPr>
        <w:jc w:val="center"/>
        <w:rPr>
          <w:b/>
          <w:i/>
        </w:rPr>
      </w:pPr>
      <w:r>
        <w:rPr>
          <w:noProof/>
          <w:lang w:val="en-US"/>
        </w:rPr>
        <w:lastRenderedPageBreak/>
        <w:drawing>
          <wp:inline distT="0" distB="0" distL="0" distR="0" wp14:anchorId="58B09224" wp14:editId="08E35C2D">
            <wp:extent cx="3140871" cy="1724400"/>
            <wp:effectExtent l="190500" t="190500" r="193040" b="2000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40871" cy="1724400"/>
                    </a:xfrm>
                    <a:prstGeom prst="rect">
                      <a:avLst/>
                    </a:prstGeom>
                    <a:ln>
                      <a:noFill/>
                    </a:ln>
                    <a:effectLst>
                      <a:outerShdw blurRad="190500" algn="tl" rotWithShape="0">
                        <a:srgbClr val="000000">
                          <a:alpha val="70000"/>
                        </a:srgbClr>
                      </a:outerShdw>
                    </a:effectLst>
                  </pic:spPr>
                </pic:pic>
              </a:graphicData>
            </a:graphic>
          </wp:inline>
        </w:drawing>
      </w:r>
    </w:p>
    <w:p w14:paraId="48DDA8A7" w14:textId="18565381" w:rsidR="009D2DDC" w:rsidRPr="00CD4ABE" w:rsidRDefault="009D2DDC" w:rsidP="009D2DDC">
      <w:pPr>
        <w:jc w:val="center"/>
        <w:rPr>
          <w:b/>
        </w:rPr>
      </w:pPr>
      <w:r>
        <w:rPr>
          <w:b/>
        </w:rPr>
        <w:t>Figure</w:t>
      </w:r>
      <w:r w:rsidR="00E205B8">
        <w:rPr>
          <w:b/>
        </w:rPr>
        <w:t xml:space="preserve"> 3</w:t>
      </w:r>
      <w:r w:rsidRPr="008D1CFF">
        <w:rPr>
          <w:b/>
        </w:rPr>
        <w:t>. Illustration</w:t>
      </w:r>
      <w:r>
        <w:rPr>
          <w:b/>
        </w:rPr>
        <w:t xml:space="preserve"> on the full RB allocation scenario where IBE applies to the extended UE CBW</w:t>
      </w:r>
      <w:r>
        <w:t xml:space="preserve">  </w:t>
      </w:r>
    </w:p>
    <w:p w14:paraId="2816FC17" w14:textId="76038AC7" w:rsidR="00CB712D" w:rsidRDefault="00CB712D" w:rsidP="00CB712D">
      <w:pPr>
        <w:jc w:val="both"/>
      </w:pPr>
      <w:r>
        <w:t xml:space="preserve">Another tricky part of </w:t>
      </w:r>
      <w:r>
        <w:rPr>
          <w:rFonts w:hint="eastAsia"/>
        </w:rPr>
        <w:t>this</w:t>
      </w:r>
      <w:r>
        <w:t xml:space="preserve"> issue is whether the UE can get real </w:t>
      </w:r>
      <w:r w:rsidR="00E20E02">
        <w:rPr>
          <w:rFonts w:hint="eastAsia"/>
        </w:rPr>
        <w:t>relaxation</w:t>
      </w:r>
      <w:r w:rsidR="00E20E02">
        <w:t xml:space="preserve"> </w:t>
      </w:r>
      <w:r>
        <w:t xml:space="preserve">in adjacent channel from IBE. As a result, we compare the emission </w:t>
      </w:r>
      <w:r w:rsidR="006E0B2A">
        <w:t>limits</w:t>
      </w:r>
      <w:r>
        <w:t xml:space="preserve"> between the legacy SEM mask</w:t>
      </w:r>
      <w:r w:rsidRPr="00CA7985">
        <w:t xml:space="preserve"> </w:t>
      </w:r>
      <w:r>
        <w:t>at the first 1MHz interval and IBE</w:t>
      </w:r>
      <w:r w:rsidR="00A96350">
        <w:t xml:space="preserve">, as the PSD within this interval may not roll down </w:t>
      </w:r>
      <w:r w:rsidR="000E7DAC">
        <w:t xml:space="preserve">fast </w:t>
      </w:r>
      <w:r w:rsidR="00A96350">
        <w:t xml:space="preserve">enough. </w:t>
      </w:r>
      <w:r w:rsidR="00A774C3">
        <w:t>Numbers</w:t>
      </w:r>
      <w:r>
        <w:t xml:space="preserve"> are summarized in table below.</w:t>
      </w:r>
    </w:p>
    <w:p w14:paraId="14D1D919" w14:textId="77777777" w:rsidR="00CB712D" w:rsidRPr="003058BB" w:rsidRDefault="00CB712D" w:rsidP="00CB712D">
      <w:pPr>
        <w:jc w:val="center"/>
        <w:rPr>
          <w:b/>
        </w:rPr>
      </w:pPr>
      <w:r w:rsidRPr="003058BB">
        <w:rPr>
          <w:b/>
        </w:rPr>
        <w:t>Table. Comparison of emission level @ the first 1MHz adjacent to the UE CBW</w:t>
      </w:r>
    </w:p>
    <w:tbl>
      <w:tblPr>
        <w:tblStyle w:val="af8"/>
        <w:tblW w:w="0" w:type="auto"/>
        <w:tblLook w:val="04A0" w:firstRow="1" w:lastRow="0" w:firstColumn="1" w:lastColumn="0" w:noHBand="0" w:noVBand="1"/>
      </w:tblPr>
      <w:tblGrid>
        <w:gridCol w:w="1727"/>
        <w:gridCol w:w="550"/>
        <w:gridCol w:w="550"/>
        <w:gridCol w:w="550"/>
        <w:gridCol w:w="550"/>
        <w:gridCol w:w="550"/>
        <w:gridCol w:w="550"/>
        <w:gridCol w:w="550"/>
        <w:gridCol w:w="550"/>
        <w:gridCol w:w="550"/>
        <w:gridCol w:w="550"/>
        <w:gridCol w:w="550"/>
        <w:gridCol w:w="550"/>
        <w:gridCol w:w="550"/>
        <w:gridCol w:w="550"/>
      </w:tblGrid>
      <w:tr w:rsidR="00CB712D" w14:paraId="5FF74702" w14:textId="77777777" w:rsidTr="001C01CD">
        <w:tc>
          <w:tcPr>
            <w:tcW w:w="0" w:type="auto"/>
            <w:vMerge w:val="restart"/>
            <w:vAlign w:val="center"/>
          </w:tcPr>
          <w:p w14:paraId="51824649" w14:textId="77777777" w:rsidR="00CB712D" w:rsidRDefault="00CB712D" w:rsidP="001C01CD">
            <w:pPr>
              <w:spacing w:after="0"/>
              <w:jc w:val="center"/>
            </w:pPr>
          </w:p>
        </w:tc>
        <w:tc>
          <w:tcPr>
            <w:tcW w:w="0" w:type="auto"/>
            <w:gridSpan w:val="14"/>
            <w:vAlign w:val="center"/>
          </w:tcPr>
          <w:p w14:paraId="0DCF2CD3" w14:textId="77777777" w:rsidR="00CB712D" w:rsidRDefault="00CB712D" w:rsidP="001C01CD">
            <w:pPr>
              <w:spacing w:after="0"/>
              <w:jc w:val="center"/>
            </w:pPr>
            <w:r w:rsidRPr="00AC3A2A">
              <w:rPr>
                <w:sz w:val="18"/>
              </w:rPr>
              <w:t>UE CBW (MHz)</w:t>
            </w:r>
          </w:p>
        </w:tc>
      </w:tr>
      <w:tr w:rsidR="00CB712D" w14:paraId="4C467793" w14:textId="77777777" w:rsidTr="001C01CD">
        <w:tc>
          <w:tcPr>
            <w:tcW w:w="0" w:type="auto"/>
            <w:vMerge/>
            <w:vAlign w:val="center"/>
          </w:tcPr>
          <w:p w14:paraId="2C6C05F3" w14:textId="77777777" w:rsidR="00CB712D" w:rsidRDefault="00CB712D" w:rsidP="001C01CD">
            <w:pPr>
              <w:spacing w:after="0"/>
              <w:jc w:val="center"/>
            </w:pPr>
          </w:p>
        </w:tc>
        <w:tc>
          <w:tcPr>
            <w:tcW w:w="0" w:type="auto"/>
            <w:vAlign w:val="center"/>
          </w:tcPr>
          <w:p w14:paraId="472CF62C" w14:textId="77777777" w:rsidR="00CB712D" w:rsidRPr="00AC3A2A" w:rsidRDefault="00CB712D" w:rsidP="001C01CD">
            <w:pPr>
              <w:spacing w:after="0"/>
              <w:jc w:val="center"/>
              <w:rPr>
                <w:sz w:val="18"/>
              </w:rPr>
            </w:pPr>
            <w:r w:rsidRPr="00AC3A2A">
              <w:rPr>
                <w:sz w:val="18"/>
              </w:rPr>
              <w:t>10</w:t>
            </w:r>
          </w:p>
        </w:tc>
        <w:tc>
          <w:tcPr>
            <w:tcW w:w="0" w:type="auto"/>
            <w:vAlign w:val="center"/>
          </w:tcPr>
          <w:p w14:paraId="22ECC6FC" w14:textId="77777777" w:rsidR="00CB712D" w:rsidRPr="00AC3A2A" w:rsidRDefault="00CB712D" w:rsidP="001C01CD">
            <w:pPr>
              <w:spacing w:after="0"/>
              <w:jc w:val="center"/>
              <w:rPr>
                <w:sz w:val="18"/>
              </w:rPr>
            </w:pPr>
            <w:r w:rsidRPr="00AC3A2A">
              <w:rPr>
                <w:sz w:val="18"/>
              </w:rPr>
              <w:t>15</w:t>
            </w:r>
          </w:p>
        </w:tc>
        <w:tc>
          <w:tcPr>
            <w:tcW w:w="0" w:type="auto"/>
            <w:vAlign w:val="center"/>
          </w:tcPr>
          <w:p w14:paraId="709A7295" w14:textId="77777777" w:rsidR="00CB712D" w:rsidRPr="00AC3A2A" w:rsidRDefault="00CB712D" w:rsidP="001C01CD">
            <w:pPr>
              <w:spacing w:after="0"/>
              <w:jc w:val="center"/>
              <w:rPr>
                <w:sz w:val="18"/>
              </w:rPr>
            </w:pPr>
            <w:r w:rsidRPr="00AC3A2A">
              <w:rPr>
                <w:sz w:val="18"/>
              </w:rPr>
              <w:t>20</w:t>
            </w:r>
          </w:p>
        </w:tc>
        <w:tc>
          <w:tcPr>
            <w:tcW w:w="0" w:type="auto"/>
            <w:vAlign w:val="center"/>
          </w:tcPr>
          <w:p w14:paraId="702AB171" w14:textId="77777777" w:rsidR="00CB712D" w:rsidRPr="00AC3A2A" w:rsidRDefault="00CB712D" w:rsidP="001C01CD">
            <w:pPr>
              <w:spacing w:after="0"/>
              <w:jc w:val="center"/>
              <w:rPr>
                <w:sz w:val="18"/>
              </w:rPr>
            </w:pPr>
            <w:r w:rsidRPr="00AC3A2A">
              <w:rPr>
                <w:sz w:val="18"/>
              </w:rPr>
              <w:t>25</w:t>
            </w:r>
          </w:p>
        </w:tc>
        <w:tc>
          <w:tcPr>
            <w:tcW w:w="0" w:type="auto"/>
            <w:vAlign w:val="center"/>
          </w:tcPr>
          <w:p w14:paraId="30E62ADF" w14:textId="77777777" w:rsidR="00CB712D" w:rsidRPr="00AC3A2A" w:rsidRDefault="00CB712D" w:rsidP="001C01CD">
            <w:pPr>
              <w:spacing w:after="0"/>
              <w:jc w:val="center"/>
              <w:rPr>
                <w:sz w:val="18"/>
              </w:rPr>
            </w:pPr>
            <w:r w:rsidRPr="00AC3A2A">
              <w:rPr>
                <w:sz w:val="18"/>
              </w:rPr>
              <w:t>30</w:t>
            </w:r>
          </w:p>
        </w:tc>
        <w:tc>
          <w:tcPr>
            <w:tcW w:w="0" w:type="auto"/>
            <w:vAlign w:val="center"/>
          </w:tcPr>
          <w:p w14:paraId="0907795E" w14:textId="77777777" w:rsidR="00CB712D" w:rsidRPr="00AC3A2A" w:rsidRDefault="00CB712D" w:rsidP="001C01CD">
            <w:pPr>
              <w:spacing w:after="0"/>
              <w:jc w:val="center"/>
              <w:rPr>
                <w:sz w:val="18"/>
              </w:rPr>
            </w:pPr>
            <w:r w:rsidRPr="00AC3A2A">
              <w:rPr>
                <w:sz w:val="18"/>
              </w:rPr>
              <w:t>35</w:t>
            </w:r>
          </w:p>
        </w:tc>
        <w:tc>
          <w:tcPr>
            <w:tcW w:w="0" w:type="auto"/>
            <w:vAlign w:val="center"/>
          </w:tcPr>
          <w:p w14:paraId="7EC7C224" w14:textId="77777777" w:rsidR="00CB712D" w:rsidRPr="00AC3A2A" w:rsidRDefault="00CB712D" w:rsidP="001C01CD">
            <w:pPr>
              <w:spacing w:after="0"/>
              <w:jc w:val="center"/>
              <w:rPr>
                <w:sz w:val="18"/>
              </w:rPr>
            </w:pPr>
            <w:r w:rsidRPr="00AC3A2A">
              <w:rPr>
                <w:sz w:val="18"/>
              </w:rPr>
              <w:t>40</w:t>
            </w:r>
          </w:p>
        </w:tc>
        <w:tc>
          <w:tcPr>
            <w:tcW w:w="0" w:type="auto"/>
            <w:vAlign w:val="center"/>
          </w:tcPr>
          <w:p w14:paraId="506FEBB8" w14:textId="77777777" w:rsidR="00CB712D" w:rsidRPr="00AC3A2A" w:rsidRDefault="00CB712D" w:rsidP="001C01CD">
            <w:pPr>
              <w:spacing w:after="0"/>
              <w:jc w:val="center"/>
              <w:rPr>
                <w:sz w:val="18"/>
              </w:rPr>
            </w:pPr>
            <w:r w:rsidRPr="00AC3A2A">
              <w:rPr>
                <w:sz w:val="18"/>
              </w:rPr>
              <w:t>45</w:t>
            </w:r>
          </w:p>
        </w:tc>
        <w:tc>
          <w:tcPr>
            <w:tcW w:w="0" w:type="auto"/>
            <w:vAlign w:val="center"/>
          </w:tcPr>
          <w:p w14:paraId="70B2C96F" w14:textId="77777777" w:rsidR="00CB712D" w:rsidRPr="00AC3A2A" w:rsidRDefault="00CB712D" w:rsidP="001C01CD">
            <w:pPr>
              <w:spacing w:after="0"/>
              <w:jc w:val="center"/>
              <w:rPr>
                <w:sz w:val="18"/>
              </w:rPr>
            </w:pPr>
            <w:r w:rsidRPr="00AC3A2A">
              <w:rPr>
                <w:sz w:val="18"/>
              </w:rPr>
              <w:t>50</w:t>
            </w:r>
          </w:p>
        </w:tc>
        <w:tc>
          <w:tcPr>
            <w:tcW w:w="0" w:type="auto"/>
            <w:vAlign w:val="center"/>
          </w:tcPr>
          <w:p w14:paraId="15E68E21" w14:textId="77777777" w:rsidR="00CB712D" w:rsidRPr="00AC3A2A" w:rsidRDefault="00CB712D" w:rsidP="001C01CD">
            <w:pPr>
              <w:spacing w:after="0"/>
              <w:jc w:val="center"/>
              <w:rPr>
                <w:sz w:val="18"/>
              </w:rPr>
            </w:pPr>
            <w:r w:rsidRPr="00AC3A2A">
              <w:rPr>
                <w:sz w:val="18"/>
              </w:rPr>
              <w:t>60</w:t>
            </w:r>
          </w:p>
        </w:tc>
        <w:tc>
          <w:tcPr>
            <w:tcW w:w="0" w:type="auto"/>
            <w:vAlign w:val="center"/>
          </w:tcPr>
          <w:p w14:paraId="48E7438E" w14:textId="77777777" w:rsidR="00CB712D" w:rsidRPr="00AC3A2A" w:rsidRDefault="00CB712D" w:rsidP="001C01CD">
            <w:pPr>
              <w:spacing w:after="0"/>
              <w:jc w:val="center"/>
              <w:rPr>
                <w:sz w:val="18"/>
              </w:rPr>
            </w:pPr>
            <w:r w:rsidRPr="00AC3A2A">
              <w:rPr>
                <w:sz w:val="18"/>
              </w:rPr>
              <w:t>70</w:t>
            </w:r>
          </w:p>
        </w:tc>
        <w:tc>
          <w:tcPr>
            <w:tcW w:w="0" w:type="auto"/>
            <w:vAlign w:val="center"/>
          </w:tcPr>
          <w:p w14:paraId="6B1787EF" w14:textId="77777777" w:rsidR="00CB712D" w:rsidRPr="00AC3A2A" w:rsidRDefault="00CB712D" w:rsidP="001C01CD">
            <w:pPr>
              <w:spacing w:after="0"/>
              <w:jc w:val="center"/>
              <w:rPr>
                <w:sz w:val="18"/>
              </w:rPr>
            </w:pPr>
            <w:r w:rsidRPr="00AC3A2A">
              <w:rPr>
                <w:sz w:val="18"/>
              </w:rPr>
              <w:t>80</w:t>
            </w:r>
          </w:p>
        </w:tc>
        <w:tc>
          <w:tcPr>
            <w:tcW w:w="0" w:type="auto"/>
            <w:vAlign w:val="center"/>
          </w:tcPr>
          <w:p w14:paraId="00C6C481" w14:textId="77777777" w:rsidR="00CB712D" w:rsidRPr="00AC3A2A" w:rsidRDefault="00CB712D" w:rsidP="001C01CD">
            <w:pPr>
              <w:spacing w:after="0"/>
              <w:jc w:val="center"/>
              <w:rPr>
                <w:sz w:val="18"/>
              </w:rPr>
            </w:pPr>
            <w:r w:rsidRPr="00AC3A2A">
              <w:rPr>
                <w:sz w:val="18"/>
              </w:rPr>
              <w:t>90</w:t>
            </w:r>
          </w:p>
        </w:tc>
        <w:tc>
          <w:tcPr>
            <w:tcW w:w="0" w:type="auto"/>
            <w:vAlign w:val="center"/>
          </w:tcPr>
          <w:p w14:paraId="646D32E5" w14:textId="77777777" w:rsidR="00CB712D" w:rsidRPr="00AC3A2A" w:rsidRDefault="00CB712D" w:rsidP="001C01CD">
            <w:pPr>
              <w:spacing w:after="0"/>
              <w:jc w:val="center"/>
              <w:rPr>
                <w:sz w:val="18"/>
              </w:rPr>
            </w:pPr>
            <w:r w:rsidRPr="00AC3A2A">
              <w:rPr>
                <w:sz w:val="18"/>
              </w:rPr>
              <w:t>100</w:t>
            </w:r>
          </w:p>
        </w:tc>
      </w:tr>
      <w:tr w:rsidR="00CB712D" w14:paraId="34A40895" w14:textId="77777777" w:rsidTr="001C01CD">
        <w:tc>
          <w:tcPr>
            <w:tcW w:w="0" w:type="auto"/>
            <w:vAlign w:val="center"/>
          </w:tcPr>
          <w:p w14:paraId="4666156C" w14:textId="77777777" w:rsidR="00CB712D" w:rsidRPr="00AC3A2A" w:rsidRDefault="00CB712D" w:rsidP="001C01CD">
            <w:pPr>
              <w:spacing w:after="0"/>
              <w:jc w:val="center"/>
              <w:rPr>
                <w:sz w:val="18"/>
              </w:rPr>
            </w:pPr>
            <w:r w:rsidRPr="00AC3A2A">
              <w:rPr>
                <w:sz w:val="18"/>
              </w:rPr>
              <w:t>SEM</w:t>
            </w:r>
          </w:p>
          <w:p w14:paraId="5550B3F7" w14:textId="77777777" w:rsidR="00CB712D" w:rsidRPr="00AC3A2A" w:rsidRDefault="00CB712D" w:rsidP="001C01CD">
            <w:pPr>
              <w:spacing w:after="0"/>
              <w:jc w:val="center"/>
              <w:rPr>
                <w:sz w:val="18"/>
              </w:rPr>
            </w:pPr>
            <w:r w:rsidRPr="00AC3A2A">
              <w:rPr>
                <w:sz w:val="18"/>
              </w:rPr>
              <w:t>(dBm/30kHz)</w:t>
            </w:r>
          </w:p>
        </w:tc>
        <w:tc>
          <w:tcPr>
            <w:tcW w:w="0" w:type="auto"/>
            <w:vAlign w:val="center"/>
          </w:tcPr>
          <w:p w14:paraId="1414DB82" w14:textId="77777777" w:rsidR="00CB712D" w:rsidRPr="00AC3A2A" w:rsidRDefault="00CB712D" w:rsidP="001C01CD">
            <w:pPr>
              <w:spacing w:after="0"/>
              <w:jc w:val="center"/>
              <w:rPr>
                <w:sz w:val="16"/>
                <w:szCs w:val="16"/>
              </w:rPr>
            </w:pPr>
            <w:r w:rsidRPr="00AC3A2A">
              <w:rPr>
                <w:sz w:val="16"/>
                <w:szCs w:val="16"/>
              </w:rPr>
              <w:t>-18.2</w:t>
            </w:r>
          </w:p>
        </w:tc>
        <w:tc>
          <w:tcPr>
            <w:tcW w:w="0" w:type="auto"/>
            <w:vAlign w:val="center"/>
          </w:tcPr>
          <w:p w14:paraId="7F35B65B" w14:textId="77777777" w:rsidR="00CB712D" w:rsidRPr="00AC3A2A" w:rsidRDefault="00CB712D" w:rsidP="001C01CD">
            <w:pPr>
              <w:spacing w:after="0"/>
              <w:jc w:val="center"/>
              <w:rPr>
                <w:sz w:val="16"/>
                <w:szCs w:val="16"/>
              </w:rPr>
            </w:pPr>
            <w:r w:rsidRPr="00AC3A2A">
              <w:rPr>
                <w:sz w:val="16"/>
                <w:szCs w:val="16"/>
              </w:rPr>
              <w:t>-20.0</w:t>
            </w:r>
          </w:p>
        </w:tc>
        <w:tc>
          <w:tcPr>
            <w:tcW w:w="0" w:type="auto"/>
            <w:vAlign w:val="center"/>
          </w:tcPr>
          <w:p w14:paraId="4AA1C0BC" w14:textId="77777777" w:rsidR="00CB712D" w:rsidRPr="00AC3A2A" w:rsidRDefault="00CB712D" w:rsidP="001C01CD">
            <w:pPr>
              <w:spacing w:after="0"/>
              <w:jc w:val="center"/>
              <w:rPr>
                <w:sz w:val="16"/>
                <w:szCs w:val="16"/>
              </w:rPr>
            </w:pPr>
            <w:r w:rsidRPr="00AC3A2A">
              <w:rPr>
                <w:sz w:val="16"/>
                <w:szCs w:val="16"/>
              </w:rPr>
              <w:t>-21.2</w:t>
            </w:r>
          </w:p>
        </w:tc>
        <w:tc>
          <w:tcPr>
            <w:tcW w:w="0" w:type="auto"/>
            <w:vAlign w:val="center"/>
          </w:tcPr>
          <w:p w14:paraId="3A6BD9EB" w14:textId="77777777" w:rsidR="00CB712D" w:rsidRPr="00AC3A2A" w:rsidRDefault="00CB712D" w:rsidP="001C01CD">
            <w:pPr>
              <w:spacing w:after="0"/>
              <w:jc w:val="center"/>
              <w:rPr>
                <w:sz w:val="16"/>
                <w:szCs w:val="16"/>
              </w:rPr>
            </w:pPr>
            <w:r w:rsidRPr="00AC3A2A">
              <w:rPr>
                <w:sz w:val="16"/>
                <w:szCs w:val="16"/>
              </w:rPr>
              <w:t>-22.2</w:t>
            </w:r>
          </w:p>
        </w:tc>
        <w:tc>
          <w:tcPr>
            <w:tcW w:w="0" w:type="auto"/>
            <w:vAlign w:val="center"/>
          </w:tcPr>
          <w:p w14:paraId="5693DC3E" w14:textId="77777777" w:rsidR="00CB712D" w:rsidRPr="00AC3A2A" w:rsidRDefault="00CB712D" w:rsidP="001C01CD">
            <w:pPr>
              <w:spacing w:after="0"/>
              <w:jc w:val="center"/>
              <w:rPr>
                <w:sz w:val="16"/>
                <w:szCs w:val="16"/>
              </w:rPr>
            </w:pPr>
            <w:r w:rsidRPr="00AC3A2A">
              <w:rPr>
                <w:sz w:val="16"/>
                <w:szCs w:val="16"/>
              </w:rPr>
              <w:t>-23.0</w:t>
            </w:r>
          </w:p>
        </w:tc>
        <w:tc>
          <w:tcPr>
            <w:tcW w:w="0" w:type="auto"/>
            <w:vAlign w:val="center"/>
          </w:tcPr>
          <w:p w14:paraId="0175287E" w14:textId="77777777" w:rsidR="00CB712D" w:rsidRPr="00AC3A2A" w:rsidRDefault="00CB712D" w:rsidP="001C01CD">
            <w:pPr>
              <w:spacing w:after="0"/>
              <w:jc w:val="center"/>
              <w:rPr>
                <w:sz w:val="16"/>
                <w:szCs w:val="16"/>
              </w:rPr>
            </w:pPr>
            <w:r w:rsidRPr="00AC3A2A">
              <w:rPr>
                <w:sz w:val="16"/>
                <w:szCs w:val="16"/>
              </w:rPr>
              <w:t>-23.6</w:t>
            </w:r>
          </w:p>
        </w:tc>
        <w:tc>
          <w:tcPr>
            <w:tcW w:w="0" w:type="auto"/>
            <w:vAlign w:val="center"/>
          </w:tcPr>
          <w:p w14:paraId="069F27D1" w14:textId="77777777" w:rsidR="00CB712D" w:rsidRPr="00AC3A2A" w:rsidRDefault="00CB712D" w:rsidP="001C01CD">
            <w:pPr>
              <w:spacing w:after="0"/>
              <w:jc w:val="center"/>
              <w:rPr>
                <w:sz w:val="16"/>
                <w:szCs w:val="16"/>
              </w:rPr>
            </w:pPr>
            <w:r w:rsidRPr="00AC3A2A">
              <w:rPr>
                <w:sz w:val="16"/>
                <w:szCs w:val="16"/>
              </w:rPr>
              <w:t>-24.2</w:t>
            </w:r>
          </w:p>
        </w:tc>
        <w:tc>
          <w:tcPr>
            <w:tcW w:w="0" w:type="auto"/>
            <w:vAlign w:val="center"/>
          </w:tcPr>
          <w:p w14:paraId="22C73FB1" w14:textId="77777777" w:rsidR="00CB712D" w:rsidRPr="00AC3A2A" w:rsidRDefault="00CB712D" w:rsidP="001C01CD">
            <w:pPr>
              <w:spacing w:after="0"/>
              <w:jc w:val="center"/>
              <w:rPr>
                <w:sz w:val="16"/>
                <w:szCs w:val="16"/>
              </w:rPr>
            </w:pPr>
            <w:r w:rsidRPr="00AC3A2A">
              <w:rPr>
                <w:sz w:val="16"/>
                <w:szCs w:val="16"/>
              </w:rPr>
              <w:t>-24.8</w:t>
            </w:r>
          </w:p>
        </w:tc>
        <w:tc>
          <w:tcPr>
            <w:tcW w:w="0" w:type="auto"/>
            <w:gridSpan w:val="6"/>
            <w:vAlign w:val="center"/>
          </w:tcPr>
          <w:p w14:paraId="50E32234" w14:textId="77777777" w:rsidR="00CB712D" w:rsidRPr="00AC3A2A" w:rsidRDefault="00CB712D" w:rsidP="001C01CD">
            <w:pPr>
              <w:spacing w:after="0"/>
              <w:jc w:val="center"/>
              <w:rPr>
                <w:sz w:val="16"/>
                <w:szCs w:val="16"/>
              </w:rPr>
            </w:pPr>
            <w:r w:rsidRPr="00AC3A2A">
              <w:rPr>
                <w:sz w:val="16"/>
                <w:szCs w:val="16"/>
              </w:rPr>
              <w:t>-24.0</w:t>
            </w:r>
          </w:p>
        </w:tc>
      </w:tr>
      <w:tr w:rsidR="00CB712D" w14:paraId="34F0D69E" w14:textId="77777777" w:rsidTr="001C01CD">
        <w:tc>
          <w:tcPr>
            <w:tcW w:w="0" w:type="auto"/>
            <w:vAlign w:val="center"/>
          </w:tcPr>
          <w:p w14:paraId="13EA1CA4" w14:textId="77777777" w:rsidR="00CB712D" w:rsidRPr="00AC3A2A" w:rsidRDefault="00CB712D" w:rsidP="001C01CD">
            <w:pPr>
              <w:spacing w:after="0"/>
              <w:jc w:val="center"/>
              <w:rPr>
                <w:sz w:val="18"/>
              </w:rPr>
            </w:pPr>
            <w:r w:rsidRPr="00AC3A2A">
              <w:rPr>
                <w:sz w:val="18"/>
              </w:rPr>
              <w:t xml:space="preserve">IBE </w:t>
            </w:r>
            <w:r w:rsidRPr="00AC3A2A">
              <w:rPr>
                <w:sz w:val="18"/>
                <w:highlight w:val="yellow"/>
              </w:rPr>
              <w:t>QPSK</w:t>
            </w:r>
            <w:r w:rsidRPr="00AC3A2A">
              <w:rPr>
                <w:sz w:val="18"/>
              </w:rPr>
              <w:t xml:space="preserve"> 26dBm</w:t>
            </w:r>
          </w:p>
          <w:p w14:paraId="17597142" w14:textId="77777777" w:rsidR="00CB712D" w:rsidRPr="00AC3A2A" w:rsidRDefault="00CB712D" w:rsidP="001C01CD">
            <w:pPr>
              <w:spacing w:after="0"/>
              <w:jc w:val="center"/>
              <w:rPr>
                <w:sz w:val="18"/>
              </w:rPr>
            </w:pPr>
            <w:r w:rsidRPr="00AC3A2A">
              <w:rPr>
                <w:sz w:val="18"/>
              </w:rPr>
              <w:t>(dBm/30kHz)</w:t>
            </w:r>
          </w:p>
        </w:tc>
        <w:tc>
          <w:tcPr>
            <w:tcW w:w="0" w:type="auto"/>
            <w:vAlign w:val="center"/>
          </w:tcPr>
          <w:p w14:paraId="5D5AB4DC" w14:textId="77777777" w:rsidR="00CB712D" w:rsidRPr="00AC3A2A" w:rsidRDefault="00CB712D" w:rsidP="001C01CD">
            <w:pPr>
              <w:spacing w:after="0"/>
              <w:jc w:val="center"/>
              <w:rPr>
                <w:sz w:val="16"/>
                <w:szCs w:val="16"/>
              </w:rPr>
            </w:pPr>
            <w:r w:rsidRPr="00AC3A2A">
              <w:rPr>
                <w:sz w:val="16"/>
                <w:szCs w:val="16"/>
              </w:rPr>
              <w:t>-16.7</w:t>
            </w:r>
          </w:p>
        </w:tc>
        <w:tc>
          <w:tcPr>
            <w:tcW w:w="0" w:type="auto"/>
            <w:vAlign w:val="center"/>
          </w:tcPr>
          <w:p w14:paraId="7BD94B7D" w14:textId="77777777" w:rsidR="00CB712D" w:rsidRPr="00AC3A2A" w:rsidRDefault="00CB712D" w:rsidP="001C01CD">
            <w:pPr>
              <w:spacing w:after="0"/>
              <w:jc w:val="center"/>
              <w:rPr>
                <w:sz w:val="16"/>
                <w:szCs w:val="16"/>
              </w:rPr>
            </w:pPr>
            <w:r w:rsidRPr="00AC3A2A">
              <w:rPr>
                <w:sz w:val="16"/>
                <w:szCs w:val="16"/>
              </w:rPr>
              <w:t>-18.7</w:t>
            </w:r>
          </w:p>
        </w:tc>
        <w:tc>
          <w:tcPr>
            <w:tcW w:w="0" w:type="auto"/>
            <w:vAlign w:val="center"/>
          </w:tcPr>
          <w:p w14:paraId="5A31E602" w14:textId="77777777" w:rsidR="00CB712D" w:rsidRPr="00AC3A2A" w:rsidRDefault="00CB712D" w:rsidP="001C01CD">
            <w:pPr>
              <w:spacing w:after="0"/>
              <w:jc w:val="center"/>
              <w:rPr>
                <w:sz w:val="16"/>
                <w:szCs w:val="16"/>
              </w:rPr>
            </w:pPr>
            <w:r w:rsidRPr="00AC3A2A">
              <w:rPr>
                <w:sz w:val="16"/>
                <w:szCs w:val="16"/>
              </w:rPr>
              <w:t>-20.0</w:t>
            </w:r>
          </w:p>
        </w:tc>
        <w:tc>
          <w:tcPr>
            <w:tcW w:w="0" w:type="auto"/>
            <w:vAlign w:val="center"/>
          </w:tcPr>
          <w:p w14:paraId="4751AE46" w14:textId="77777777" w:rsidR="00CB712D" w:rsidRPr="00AC3A2A" w:rsidRDefault="00CB712D" w:rsidP="001C01CD">
            <w:pPr>
              <w:spacing w:after="0"/>
              <w:jc w:val="center"/>
              <w:rPr>
                <w:sz w:val="16"/>
                <w:szCs w:val="16"/>
              </w:rPr>
            </w:pPr>
            <w:r w:rsidRPr="00AC3A2A">
              <w:rPr>
                <w:sz w:val="16"/>
                <w:szCs w:val="16"/>
              </w:rPr>
              <w:t>-21.0</w:t>
            </w:r>
          </w:p>
        </w:tc>
        <w:tc>
          <w:tcPr>
            <w:tcW w:w="0" w:type="auto"/>
            <w:vAlign w:val="center"/>
          </w:tcPr>
          <w:p w14:paraId="23977B37" w14:textId="77777777" w:rsidR="00CB712D" w:rsidRPr="00AC3A2A" w:rsidRDefault="00CB712D" w:rsidP="001C01CD">
            <w:pPr>
              <w:spacing w:after="0"/>
              <w:jc w:val="center"/>
              <w:rPr>
                <w:sz w:val="16"/>
                <w:szCs w:val="16"/>
              </w:rPr>
            </w:pPr>
            <w:r w:rsidRPr="00AC3A2A">
              <w:rPr>
                <w:sz w:val="16"/>
                <w:szCs w:val="16"/>
              </w:rPr>
              <w:t>-21.8</w:t>
            </w:r>
          </w:p>
        </w:tc>
        <w:tc>
          <w:tcPr>
            <w:tcW w:w="0" w:type="auto"/>
            <w:vAlign w:val="center"/>
          </w:tcPr>
          <w:p w14:paraId="055EA0E9" w14:textId="77777777" w:rsidR="00CB712D" w:rsidRPr="00AC3A2A" w:rsidRDefault="00CB712D" w:rsidP="001C01CD">
            <w:pPr>
              <w:spacing w:after="0"/>
              <w:jc w:val="center"/>
              <w:rPr>
                <w:sz w:val="16"/>
                <w:szCs w:val="16"/>
              </w:rPr>
            </w:pPr>
            <w:r w:rsidRPr="00AC3A2A">
              <w:rPr>
                <w:sz w:val="16"/>
                <w:szCs w:val="16"/>
              </w:rPr>
              <w:t>-22.5</w:t>
            </w:r>
          </w:p>
        </w:tc>
        <w:tc>
          <w:tcPr>
            <w:tcW w:w="0" w:type="auto"/>
            <w:vAlign w:val="center"/>
          </w:tcPr>
          <w:p w14:paraId="1A4FB967" w14:textId="77777777" w:rsidR="00CB712D" w:rsidRPr="00AC3A2A" w:rsidRDefault="00CB712D" w:rsidP="001C01CD">
            <w:pPr>
              <w:spacing w:after="0"/>
              <w:jc w:val="center"/>
              <w:rPr>
                <w:sz w:val="16"/>
                <w:szCs w:val="16"/>
              </w:rPr>
            </w:pPr>
            <w:r w:rsidRPr="00AC3A2A">
              <w:rPr>
                <w:sz w:val="16"/>
                <w:szCs w:val="16"/>
              </w:rPr>
              <w:t>-23.2</w:t>
            </w:r>
          </w:p>
        </w:tc>
        <w:tc>
          <w:tcPr>
            <w:tcW w:w="0" w:type="auto"/>
            <w:vAlign w:val="center"/>
          </w:tcPr>
          <w:p w14:paraId="7F886514" w14:textId="77777777" w:rsidR="00CB712D" w:rsidRPr="00AC3A2A" w:rsidRDefault="00CB712D" w:rsidP="001C01CD">
            <w:pPr>
              <w:spacing w:after="0"/>
              <w:jc w:val="center"/>
              <w:rPr>
                <w:sz w:val="16"/>
                <w:szCs w:val="16"/>
              </w:rPr>
            </w:pPr>
            <w:r w:rsidRPr="00AC3A2A">
              <w:rPr>
                <w:sz w:val="16"/>
                <w:szCs w:val="16"/>
              </w:rPr>
              <w:t>-23.7</w:t>
            </w:r>
          </w:p>
        </w:tc>
        <w:tc>
          <w:tcPr>
            <w:tcW w:w="0" w:type="auto"/>
            <w:shd w:val="clear" w:color="auto" w:fill="FFC000"/>
            <w:vAlign w:val="center"/>
          </w:tcPr>
          <w:p w14:paraId="2E9AA71A" w14:textId="77777777" w:rsidR="00CB712D" w:rsidRPr="00AC3A2A" w:rsidRDefault="00CB712D" w:rsidP="001C01CD">
            <w:pPr>
              <w:spacing w:after="0"/>
              <w:jc w:val="center"/>
              <w:rPr>
                <w:sz w:val="16"/>
                <w:szCs w:val="16"/>
              </w:rPr>
            </w:pPr>
            <w:r w:rsidRPr="00AC3A2A">
              <w:rPr>
                <w:sz w:val="16"/>
                <w:szCs w:val="16"/>
              </w:rPr>
              <w:t>-24.1</w:t>
            </w:r>
          </w:p>
        </w:tc>
        <w:tc>
          <w:tcPr>
            <w:tcW w:w="0" w:type="auto"/>
            <w:shd w:val="clear" w:color="auto" w:fill="FFC000"/>
            <w:vAlign w:val="center"/>
          </w:tcPr>
          <w:p w14:paraId="7E096D94" w14:textId="77777777" w:rsidR="00CB712D" w:rsidRPr="00AC3A2A" w:rsidRDefault="00CB712D" w:rsidP="001C01CD">
            <w:pPr>
              <w:spacing w:after="0"/>
              <w:jc w:val="center"/>
              <w:rPr>
                <w:sz w:val="16"/>
                <w:szCs w:val="16"/>
              </w:rPr>
            </w:pPr>
            <w:r w:rsidRPr="00AC3A2A">
              <w:rPr>
                <w:sz w:val="16"/>
                <w:szCs w:val="16"/>
              </w:rPr>
              <w:t>-25.0</w:t>
            </w:r>
          </w:p>
        </w:tc>
        <w:tc>
          <w:tcPr>
            <w:tcW w:w="0" w:type="auto"/>
            <w:shd w:val="clear" w:color="auto" w:fill="FFC000"/>
            <w:vAlign w:val="center"/>
          </w:tcPr>
          <w:p w14:paraId="4ABDBE80" w14:textId="77777777" w:rsidR="00CB712D" w:rsidRPr="00AC3A2A" w:rsidRDefault="00CB712D" w:rsidP="001C01CD">
            <w:pPr>
              <w:spacing w:after="0"/>
              <w:jc w:val="center"/>
              <w:rPr>
                <w:sz w:val="16"/>
                <w:szCs w:val="16"/>
              </w:rPr>
            </w:pPr>
            <w:r w:rsidRPr="00AC3A2A">
              <w:rPr>
                <w:sz w:val="16"/>
                <w:szCs w:val="16"/>
              </w:rPr>
              <w:t>-25.7</w:t>
            </w:r>
          </w:p>
        </w:tc>
        <w:tc>
          <w:tcPr>
            <w:tcW w:w="0" w:type="auto"/>
            <w:shd w:val="clear" w:color="auto" w:fill="FFC000"/>
            <w:vAlign w:val="center"/>
          </w:tcPr>
          <w:p w14:paraId="6C421887" w14:textId="77777777" w:rsidR="00CB712D" w:rsidRPr="00AC3A2A" w:rsidRDefault="00CB712D" w:rsidP="001C01CD">
            <w:pPr>
              <w:spacing w:after="0"/>
              <w:jc w:val="center"/>
              <w:rPr>
                <w:sz w:val="16"/>
                <w:szCs w:val="16"/>
              </w:rPr>
            </w:pPr>
            <w:r w:rsidRPr="00AC3A2A">
              <w:rPr>
                <w:sz w:val="16"/>
                <w:szCs w:val="16"/>
              </w:rPr>
              <w:t>-26.3</w:t>
            </w:r>
          </w:p>
        </w:tc>
        <w:tc>
          <w:tcPr>
            <w:tcW w:w="0" w:type="auto"/>
            <w:shd w:val="clear" w:color="auto" w:fill="FFC000"/>
            <w:vAlign w:val="center"/>
          </w:tcPr>
          <w:p w14:paraId="3EB3DFB0" w14:textId="77777777" w:rsidR="00CB712D" w:rsidRPr="00AC3A2A" w:rsidRDefault="00CB712D" w:rsidP="001C01CD">
            <w:pPr>
              <w:spacing w:after="0"/>
              <w:jc w:val="center"/>
              <w:rPr>
                <w:sz w:val="16"/>
                <w:szCs w:val="16"/>
              </w:rPr>
            </w:pPr>
            <w:r w:rsidRPr="00AC3A2A">
              <w:rPr>
                <w:sz w:val="16"/>
                <w:szCs w:val="16"/>
              </w:rPr>
              <w:t>-26.8</w:t>
            </w:r>
          </w:p>
        </w:tc>
        <w:tc>
          <w:tcPr>
            <w:tcW w:w="0" w:type="auto"/>
            <w:shd w:val="clear" w:color="auto" w:fill="FFC000"/>
            <w:vAlign w:val="center"/>
          </w:tcPr>
          <w:p w14:paraId="15994B77" w14:textId="77777777" w:rsidR="00CB712D" w:rsidRPr="00AC3A2A" w:rsidRDefault="00CB712D" w:rsidP="001C01CD">
            <w:pPr>
              <w:spacing w:after="0"/>
              <w:jc w:val="center"/>
              <w:rPr>
                <w:sz w:val="16"/>
                <w:szCs w:val="16"/>
              </w:rPr>
            </w:pPr>
            <w:r w:rsidRPr="00AC3A2A">
              <w:rPr>
                <w:sz w:val="16"/>
                <w:szCs w:val="16"/>
              </w:rPr>
              <w:t>-27.2</w:t>
            </w:r>
          </w:p>
        </w:tc>
      </w:tr>
      <w:tr w:rsidR="00CB712D" w14:paraId="5AB7384D" w14:textId="77777777" w:rsidTr="001C01CD">
        <w:tc>
          <w:tcPr>
            <w:tcW w:w="0" w:type="auto"/>
            <w:vAlign w:val="center"/>
          </w:tcPr>
          <w:p w14:paraId="166642B1" w14:textId="77777777" w:rsidR="00CB712D" w:rsidRPr="00AC3A2A" w:rsidRDefault="00CB712D" w:rsidP="001C01CD">
            <w:pPr>
              <w:spacing w:after="0"/>
              <w:jc w:val="center"/>
              <w:rPr>
                <w:sz w:val="18"/>
              </w:rPr>
            </w:pPr>
            <w:r w:rsidRPr="00AC3A2A">
              <w:rPr>
                <w:sz w:val="18"/>
              </w:rPr>
              <w:t xml:space="preserve">IBE </w:t>
            </w:r>
            <w:r w:rsidRPr="00AC3A2A">
              <w:rPr>
                <w:sz w:val="18"/>
                <w:highlight w:val="yellow"/>
              </w:rPr>
              <w:t>16QAM</w:t>
            </w:r>
            <w:r w:rsidRPr="00AC3A2A">
              <w:rPr>
                <w:sz w:val="18"/>
              </w:rPr>
              <w:t xml:space="preserve"> 26dBm</w:t>
            </w:r>
          </w:p>
          <w:p w14:paraId="6C194B3A" w14:textId="77777777" w:rsidR="00CB712D" w:rsidRPr="00AC3A2A" w:rsidRDefault="00CB712D" w:rsidP="001C01CD">
            <w:pPr>
              <w:spacing w:after="0"/>
              <w:jc w:val="center"/>
              <w:rPr>
                <w:sz w:val="18"/>
              </w:rPr>
            </w:pPr>
            <w:r w:rsidRPr="00AC3A2A">
              <w:rPr>
                <w:sz w:val="18"/>
              </w:rPr>
              <w:t>(dBm/30kHz)</w:t>
            </w:r>
          </w:p>
        </w:tc>
        <w:tc>
          <w:tcPr>
            <w:tcW w:w="0" w:type="auto"/>
            <w:shd w:val="clear" w:color="auto" w:fill="FFC000"/>
            <w:vAlign w:val="center"/>
          </w:tcPr>
          <w:p w14:paraId="2167E27D" w14:textId="77777777" w:rsidR="00CB712D" w:rsidRPr="00AC3A2A" w:rsidRDefault="00CB712D" w:rsidP="001C01CD">
            <w:pPr>
              <w:spacing w:after="0"/>
              <w:jc w:val="center"/>
              <w:rPr>
                <w:sz w:val="16"/>
                <w:szCs w:val="16"/>
              </w:rPr>
            </w:pPr>
            <w:r w:rsidRPr="00AC3A2A">
              <w:rPr>
                <w:sz w:val="16"/>
                <w:szCs w:val="16"/>
              </w:rPr>
              <w:t>-19.6</w:t>
            </w:r>
          </w:p>
        </w:tc>
        <w:tc>
          <w:tcPr>
            <w:tcW w:w="0" w:type="auto"/>
            <w:shd w:val="clear" w:color="auto" w:fill="FFC000"/>
            <w:vAlign w:val="center"/>
          </w:tcPr>
          <w:p w14:paraId="296896F9" w14:textId="77777777" w:rsidR="00CB712D" w:rsidRPr="00AC3A2A" w:rsidRDefault="00CB712D" w:rsidP="001C01CD">
            <w:pPr>
              <w:spacing w:after="0"/>
              <w:jc w:val="center"/>
              <w:rPr>
                <w:sz w:val="16"/>
                <w:szCs w:val="16"/>
              </w:rPr>
            </w:pPr>
            <w:r w:rsidRPr="00AC3A2A">
              <w:rPr>
                <w:sz w:val="16"/>
                <w:szCs w:val="16"/>
              </w:rPr>
              <w:t>-21.6</w:t>
            </w:r>
          </w:p>
        </w:tc>
        <w:tc>
          <w:tcPr>
            <w:tcW w:w="0" w:type="auto"/>
            <w:shd w:val="clear" w:color="auto" w:fill="FFC000"/>
            <w:vAlign w:val="center"/>
          </w:tcPr>
          <w:p w14:paraId="2C74A5D3" w14:textId="77777777" w:rsidR="00CB712D" w:rsidRPr="00AC3A2A" w:rsidRDefault="00CB712D" w:rsidP="001C01CD">
            <w:pPr>
              <w:spacing w:after="0"/>
              <w:jc w:val="center"/>
              <w:rPr>
                <w:sz w:val="16"/>
                <w:szCs w:val="16"/>
              </w:rPr>
            </w:pPr>
            <w:r w:rsidRPr="00AC3A2A">
              <w:rPr>
                <w:sz w:val="16"/>
                <w:szCs w:val="16"/>
              </w:rPr>
              <w:t>-22.9</w:t>
            </w:r>
          </w:p>
        </w:tc>
        <w:tc>
          <w:tcPr>
            <w:tcW w:w="0" w:type="auto"/>
            <w:shd w:val="clear" w:color="auto" w:fill="FFC000"/>
            <w:vAlign w:val="center"/>
          </w:tcPr>
          <w:p w14:paraId="120A618D" w14:textId="77777777" w:rsidR="00CB712D" w:rsidRPr="00AC3A2A" w:rsidRDefault="00CB712D" w:rsidP="001C01CD">
            <w:pPr>
              <w:spacing w:after="0"/>
              <w:jc w:val="center"/>
              <w:rPr>
                <w:sz w:val="16"/>
                <w:szCs w:val="16"/>
              </w:rPr>
            </w:pPr>
            <w:r w:rsidRPr="00AC3A2A">
              <w:rPr>
                <w:sz w:val="16"/>
                <w:szCs w:val="16"/>
              </w:rPr>
              <w:t>-24.0</w:t>
            </w:r>
          </w:p>
        </w:tc>
        <w:tc>
          <w:tcPr>
            <w:tcW w:w="0" w:type="auto"/>
            <w:shd w:val="clear" w:color="auto" w:fill="FFC000"/>
            <w:vAlign w:val="center"/>
          </w:tcPr>
          <w:p w14:paraId="334D2628" w14:textId="77777777" w:rsidR="00CB712D" w:rsidRPr="00AC3A2A" w:rsidRDefault="00CB712D" w:rsidP="001C01CD">
            <w:pPr>
              <w:spacing w:after="0"/>
              <w:jc w:val="center"/>
              <w:rPr>
                <w:sz w:val="16"/>
                <w:szCs w:val="16"/>
              </w:rPr>
            </w:pPr>
            <w:r w:rsidRPr="00AC3A2A">
              <w:rPr>
                <w:sz w:val="16"/>
                <w:szCs w:val="16"/>
              </w:rPr>
              <w:t>-24.8</w:t>
            </w:r>
          </w:p>
        </w:tc>
        <w:tc>
          <w:tcPr>
            <w:tcW w:w="0" w:type="auto"/>
            <w:shd w:val="clear" w:color="auto" w:fill="FFC000"/>
            <w:vAlign w:val="center"/>
          </w:tcPr>
          <w:p w14:paraId="31BD8E65" w14:textId="77777777" w:rsidR="00CB712D" w:rsidRPr="00AC3A2A" w:rsidRDefault="00CB712D" w:rsidP="001C01CD">
            <w:pPr>
              <w:spacing w:after="0"/>
              <w:jc w:val="center"/>
              <w:rPr>
                <w:sz w:val="16"/>
                <w:szCs w:val="16"/>
              </w:rPr>
            </w:pPr>
            <w:r w:rsidRPr="00AC3A2A">
              <w:rPr>
                <w:sz w:val="16"/>
                <w:szCs w:val="16"/>
              </w:rPr>
              <w:t>-25.5</w:t>
            </w:r>
          </w:p>
        </w:tc>
        <w:tc>
          <w:tcPr>
            <w:tcW w:w="0" w:type="auto"/>
            <w:shd w:val="clear" w:color="auto" w:fill="FFC000"/>
            <w:vAlign w:val="center"/>
          </w:tcPr>
          <w:p w14:paraId="500C8591" w14:textId="77777777" w:rsidR="00CB712D" w:rsidRPr="00AC3A2A" w:rsidRDefault="00CB712D" w:rsidP="001C01CD">
            <w:pPr>
              <w:spacing w:after="0"/>
              <w:jc w:val="center"/>
              <w:rPr>
                <w:sz w:val="16"/>
                <w:szCs w:val="16"/>
              </w:rPr>
            </w:pPr>
            <w:r w:rsidRPr="00AC3A2A">
              <w:rPr>
                <w:sz w:val="16"/>
                <w:szCs w:val="16"/>
              </w:rPr>
              <w:t>-26.1</w:t>
            </w:r>
          </w:p>
        </w:tc>
        <w:tc>
          <w:tcPr>
            <w:tcW w:w="0" w:type="auto"/>
            <w:shd w:val="clear" w:color="auto" w:fill="FFC000"/>
            <w:vAlign w:val="center"/>
          </w:tcPr>
          <w:p w14:paraId="0B6CF374" w14:textId="77777777" w:rsidR="00CB712D" w:rsidRPr="00AC3A2A" w:rsidRDefault="00CB712D" w:rsidP="001C01CD">
            <w:pPr>
              <w:spacing w:after="0"/>
              <w:jc w:val="center"/>
              <w:rPr>
                <w:sz w:val="16"/>
                <w:szCs w:val="16"/>
              </w:rPr>
            </w:pPr>
            <w:r w:rsidRPr="00AC3A2A">
              <w:rPr>
                <w:sz w:val="16"/>
                <w:szCs w:val="16"/>
              </w:rPr>
              <w:t>-26.6</w:t>
            </w:r>
          </w:p>
        </w:tc>
        <w:tc>
          <w:tcPr>
            <w:tcW w:w="0" w:type="auto"/>
            <w:shd w:val="clear" w:color="auto" w:fill="FFC000"/>
            <w:vAlign w:val="center"/>
          </w:tcPr>
          <w:p w14:paraId="6DC47291" w14:textId="77777777" w:rsidR="00CB712D" w:rsidRPr="00AC3A2A" w:rsidRDefault="00CB712D" w:rsidP="001C01CD">
            <w:pPr>
              <w:spacing w:after="0"/>
              <w:jc w:val="center"/>
              <w:rPr>
                <w:sz w:val="16"/>
                <w:szCs w:val="16"/>
              </w:rPr>
            </w:pPr>
            <w:r w:rsidRPr="00AC3A2A">
              <w:rPr>
                <w:sz w:val="16"/>
                <w:szCs w:val="16"/>
              </w:rPr>
              <w:t>-27.1</w:t>
            </w:r>
          </w:p>
        </w:tc>
        <w:tc>
          <w:tcPr>
            <w:tcW w:w="0" w:type="auto"/>
            <w:shd w:val="clear" w:color="auto" w:fill="FFC000"/>
            <w:vAlign w:val="center"/>
          </w:tcPr>
          <w:p w14:paraId="246C252E" w14:textId="77777777" w:rsidR="00CB712D" w:rsidRPr="00AC3A2A" w:rsidRDefault="00CB712D" w:rsidP="001C01CD">
            <w:pPr>
              <w:spacing w:after="0"/>
              <w:jc w:val="center"/>
              <w:rPr>
                <w:sz w:val="16"/>
                <w:szCs w:val="16"/>
              </w:rPr>
            </w:pPr>
            <w:r w:rsidRPr="00AC3A2A">
              <w:rPr>
                <w:sz w:val="16"/>
                <w:szCs w:val="16"/>
              </w:rPr>
              <w:t>-28.0</w:t>
            </w:r>
          </w:p>
        </w:tc>
        <w:tc>
          <w:tcPr>
            <w:tcW w:w="0" w:type="auto"/>
            <w:shd w:val="clear" w:color="auto" w:fill="FFC000"/>
            <w:vAlign w:val="center"/>
          </w:tcPr>
          <w:p w14:paraId="63DB1CF7" w14:textId="77777777" w:rsidR="00CB712D" w:rsidRPr="00AC3A2A" w:rsidRDefault="00CB712D" w:rsidP="001C01CD">
            <w:pPr>
              <w:spacing w:after="0"/>
              <w:jc w:val="center"/>
              <w:rPr>
                <w:sz w:val="16"/>
                <w:szCs w:val="16"/>
              </w:rPr>
            </w:pPr>
            <w:r w:rsidRPr="00AC3A2A">
              <w:rPr>
                <w:sz w:val="16"/>
                <w:szCs w:val="16"/>
              </w:rPr>
              <w:t>-28.6</w:t>
            </w:r>
          </w:p>
        </w:tc>
        <w:tc>
          <w:tcPr>
            <w:tcW w:w="0" w:type="auto"/>
            <w:shd w:val="clear" w:color="auto" w:fill="FFC000"/>
            <w:vAlign w:val="center"/>
          </w:tcPr>
          <w:p w14:paraId="67F325F7" w14:textId="77777777" w:rsidR="00CB712D" w:rsidRPr="00AC3A2A" w:rsidRDefault="00CB712D" w:rsidP="001C01CD">
            <w:pPr>
              <w:spacing w:after="0"/>
              <w:jc w:val="center"/>
              <w:rPr>
                <w:sz w:val="16"/>
                <w:szCs w:val="16"/>
              </w:rPr>
            </w:pPr>
            <w:r w:rsidRPr="00AC3A2A">
              <w:rPr>
                <w:sz w:val="16"/>
                <w:szCs w:val="16"/>
              </w:rPr>
              <w:t>-29.2</w:t>
            </w:r>
          </w:p>
        </w:tc>
        <w:tc>
          <w:tcPr>
            <w:tcW w:w="0" w:type="auto"/>
            <w:shd w:val="clear" w:color="auto" w:fill="FFC000"/>
            <w:vAlign w:val="center"/>
          </w:tcPr>
          <w:p w14:paraId="760466B2" w14:textId="77777777" w:rsidR="00CB712D" w:rsidRPr="00AC3A2A" w:rsidRDefault="00CB712D" w:rsidP="001C01CD">
            <w:pPr>
              <w:spacing w:after="0"/>
              <w:jc w:val="center"/>
              <w:rPr>
                <w:sz w:val="16"/>
                <w:szCs w:val="16"/>
              </w:rPr>
            </w:pPr>
            <w:r w:rsidRPr="00AC3A2A">
              <w:rPr>
                <w:sz w:val="16"/>
                <w:szCs w:val="16"/>
              </w:rPr>
              <w:t>-29.7</w:t>
            </w:r>
          </w:p>
        </w:tc>
        <w:tc>
          <w:tcPr>
            <w:tcW w:w="0" w:type="auto"/>
            <w:shd w:val="clear" w:color="auto" w:fill="FFC000"/>
            <w:vAlign w:val="center"/>
          </w:tcPr>
          <w:p w14:paraId="21E49F12" w14:textId="77777777" w:rsidR="00CB712D" w:rsidRPr="00AC3A2A" w:rsidRDefault="00CB712D" w:rsidP="001C01CD">
            <w:pPr>
              <w:spacing w:after="0"/>
              <w:jc w:val="center"/>
              <w:rPr>
                <w:sz w:val="16"/>
                <w:szCs w:val="16"/>
              </w:rPr>
            </w:pPr>
            <w:r w:rsidRPr="00AC3A2A">
              <w:rPr>
                <w:sz w:val="16"/>
                <w:szCs w:val="16"/>
              </w:rPr>
              <w:t>-30.2</w:t>
            </w:r>
          </w:p>
        </w:tc>
      </w:tr>
      <w:tr w:rsidR="00CB712D" w14:paraId="66E12D91" w14:textId="77777777" w:rsidTr="001C01CD">
        <w:tc>
          <w:tcPr>
            <w:tcW w:w="0" w:type="auto"/>
            <w:vAlign w:val="center"/>
          </w:tcPr>
          <w:p w14:paraId="41F7B5BE" w14:textId="77777777" w:rsidR="00CB712D" w:rsidRPr="00AC3A2A" w:rsidRDefault="00CB712D" w:rsidP="001C01CD">
            <w:pPr>
              <w:spacing w:after="0"/>
              <w:jc w:val="center"/>
              <w:rPr>
                <w:sz w:val="18"/>
              </w:rPr>
            </w:pPr>
            <w:r w:rsidRPr="00AC3A2A">
              <w:rPr>
                <w:sz w:val="18"/>
              </w:rPr>
              <w:t xml:space="preserve">IBE </w:t>
            </w:r>
            <w:r w:rsidRPr="00AC3A2A">
              <w:rPr>
                <w:sz w:val="18"/>
                <w:highlight w:val="yellow"/>
              </w:rPr>
              <w:t>BPSK</w:t>
            </w:r>
            <w:r w:rsidRPr="00AC3A2A">
              <w:rPr>
                <w:sz w:val="18"/>
              </w:rPr>
              <w:t xml:space="preserve"> 26dBm</w:t>
            </w:r>
          </w:p>
          <w:p w14:paraId="570416B5" w14:textId="77777777" w:rsidR="00CB712D" w:rsidRPr="00AC3A2A" w:rsidRDefault="00CB712D" w:rsidP="001C01CD">
            <w:pPr>
              <w:spacing w:after="0"/>
              <w:jc w:val="center"/>
              <w:rPr>
                <w:sz w:val="18"/>
              </w:rPr>
            </w:pPr>
            <w:r w:rsidRPr="00AC3A2A">
              <w:rPr>
                <w:sz w:val="18"/>
              </w:rPr>
              <w:t>(dBm/30kHz)</w:t>
            </w:r>
          </w:p>
        </w:tc>
        <w:tc>
          <w:tcPr>
            <w:tcW w:w="0" w:type="auto"/>
            <w:shd w:val="clear" w:color="auto" w:fill="92D050"/>
            <w:vAlign w:val="center"/>
          </w:tcPr>
          <w:p w14:paraId="52E8120B" w14:textId="77777777" w:rsidR="00CB712D" w:rsidRPr="00AC3A2A" w:rsidRDefault="00CB712D" w:rsidP="001C01CD">
            <w:pPr>
              <w:spacing w:after="0"/>
              <w:jc w:val="center"/>
              <w:rPr>
                <w:sz w:val="16"/>
                <w:szCs w:val="16"/>
              </w:rPr>
            </w:pPr>
            <w:r w:rsidRPr="00AC3A2A">
              <w:rPr>
                <w:sz w:val="16"/>
                <w:szCs w:val="16"/>
              </w:rPr>
              <w:t>-12.0</w:t>
            </w:r>
          </w:p>
        </w:tc>
        <w:tc>
          <w:tcPr>
            <w:tcW w:w="0" w:type="auto"/>
            <w:shd w:val="clear" w:color="auto" w:fill="92D050"/>
            <w:vAlign w:val="center"/>
          </w:tcPr>
          <w:p w14:paraId="2C09063D" w14:textId="77777777" w:rsidR="00CB712D" w:rsidRPr="00AC3A2A" w:rsidRDefault="00CB712D" w:rsidP="001C01CD">
            <w:pPr>
              <w:spacing w:after="0"/>
              <w:jc w:val="center"/>
              <w:rPr>
                <w:sz w:val="16"/>
                <w:szCs w:val="16"/>
              </w:rPr>
            </w:pPr>
            <w:r w:rsidRPr="00AC3A2A">
              <w:rPr>
                <w:sz w:val="16"/>
                <w:szCs w:val="16"/>
              </w:rPr>
              <w:t>-14.0</w:t>
            </w:r>
          </w:p>
        </w:tc>
        <w:tc>
          <w:tcPr>
            <w:tcW w:w="0" w:type="auto"/>
            <w:shd w:val="clear" w:color="auto" w:fill="92D050"/>
            <w:vAlign w:val="center"/>
          </w:tcPr>
          <w:p w14:paraId="71412E9E" w14:textId="77777777" w:rsidR="00CB712D" w:rsidRPr="00AC3A2A" w:rsidRDefault="00CB712D" w:rsidP="001C01CD">
            <w:pPr>
              <w:spacing w:after="0"/>
              <w:jc w:val="center"/>
              <w:rPr>
                <w:sz w:val="16"/>
                <w:szCs w:val="16"/>
              </w:rPr>
            </w:pPr>
            <w:r w:rsidRPr="00AC3A2A">
              <w:rPr>
                <w:sz w:val="16"/>
                <w:szCs w:val="16"/>
              </w:rPr>
              <w:t>-15.3</w:t>
            </w:r>
          </w:p>
        </w:tc>
        <w:tc>
          <w:tcPr>
            <w:tcW w:w="0" w:type="auto"/>
            <w:shd w:val="clear" w:color="auto" w:fill="92D050"/>
            <w:vAlign w:val="center"/>
          </w:tcPr>
          <w:p w14:paraId="6CA66925" w14:textId="77777777" w:rsidR="00CB712D" w:rsidRPr="00AC3A2A" w:rsidRDefault="00CB712D" w:rsidP="001C01CD">
            <w:pPr>
              <w:spacing w:after="0"/>
              <w:jc w:val="center"/>
              <w:rPr>
                <w:sz w:val="16"/>
                <w:szCs w:val="16"/>
              </w:rPr>
            </w:pPr>
            <w:r w:rsidRPr="00AC3A2A">
              <w:rPr>
                <w:sz w:val="16"/>
                <w:szCs w:val="16"/>
              </w:rPr>
              <w:t>-16.4</w:t>
            </w:r>
          </w:p>
        </w:tc>
        <w:tc>
          <w:tcPr>
            <w:tcW w:w="0" w:type="auto"/>
            <w:shd w:val="clear" w:color="auto" w:fill="92D050"/>
            <w:vAlign w:val="center"/>
          </w:tcPr>
          <w:p w14:paraId="471C931F" w14:textId="77777777" w:rsidR="00CB712D" w:rsidRPr="00AC3A2A" w:rsidRDefault="00CB712D" w:rsidP="001C01CD">
            <w:pPr>
              <w:spacing w:after="0"/>
              <w:jc w:val="center"/>
              <w:rPr>
                <w:sz w:val="16"/>
                <w:szCs w:val="16"/>
              </w:rPr>
            </w:pPr>
            <w:r w:rsidRPr="00AC3A2A">
              <w:rPr>
                <w:sz w:val="16"/>
                <w:szCs w:val="16"/>
              </w:rPr>
              <w:t>-17.2</w:t>
            </w:r>
          </w:p>
        </w:tc>
        <w:tc>
          <w:tcPr>
            <w:tcW w:w="0" w:type="auto"/>
            <w:shd w:val="clear" w:color="auto" w:fill="92D050"/>
            <w:vAlign w:val="center"/>
          </w:tcPr>
          <w:p w14:paraId="2E44EEA5" w14:textId="77777777" w:rsidR="00CB712D" w:rsidRPr="00AC3A2A" w:rsidRDefault="00CB712D" w:rsidP="001C01CD">
            <w:pPr>
              <w:spacing w:after="0"/>
              <w:jc w:val="center"/>
              <w:rPr>
                <w:sz w:val="16"/>
                <w:szCs w:val="16"/>
              </w:rPr>
            </w:pPr>
            <w:r w:rsidRPr="00AC3A2A">
              <w:rPr>
                <w:sz w:val="16"/>
                <w:szCs w:val="16"/>
              </w:rPr>
              <w:t>-17.8</w:t>
            </w:r>
          </w:p>
        </w:tc>
        <w:tc>
          <w:tcPr>
            <w:tcW w:w="0" w:type="auto"/>
            <w:shd w:val="clear" w:color="auto" w:fill="92D050"/>
            <w:vAlign w:val="center"/>
          </w:tcPr>
          <w:p w14:paraId="2583F660" w14:textId="77777777" w:rsidR="00CB712D" w:rsidRPr="00AC3A2A" w:rsidRDefault="00CB712D" w:rsidP="001C01CD">
            <w:pPr>
              <w:spacing w:after="0"/>
              <w:jc w:val="center"/>
              <w:rPr>
                <w:sz w:val="16"/>
                <w:szCs w:val="16"/>
              </w:rPr>
            </w:pPr>
            <w:r w:rsidRPr="00AC3A2A">
              <w:rPr>
                <w:sz w:val="16"/>
                <w:szCs w:val="16"/>
              </w:rPr>
              <w:t>-18.5</w:t>
            </w:r>
          </w:p>
        </w:tc>
        <w:tc>
          <w:tcPr>
            <w:tcW w:w="0" w:type="auto"/>
            <w:shd w:val="clear" w:color="auto" w:fill="92D050"/>
            <w:vAlign w:val="center"/>
          </w:tcPr>
          <w:p w14:paraId="528F90D3" w14:textId="77777777" w:rsidR="00CB712D" w:rsidRPr="00AC3A2A" w:rsidRDefault="00CB712D" w:rsidP="001C01CD">
            <w:pPr>
              <w:spacing w:after="0"/>
              <w:jc w:val="center"/>
              <w:rPr>
                <w:sz w:val="16"/>
                <w:szCs w:val="16"/>
              </w:rPr>
            </w:pPr>
            <w:r w:rsidRPr="00AC3A2A">
              <w:rPr>
                <w:sz w:val="16"/>
                <w:szCs w:val="16"/>
              </w:rPr>
              <w:t>-19.0</w:t>
            </w:r>
          </w:p>
        </w:tc>
        <w:tc>
          <w:tcPr>
            <w:tcW w:w="0" w:type="auto"/>
            <w:shd w:val="clear" w:color="auto" w:fill="92D050"/>
            <w:vAlign w:val="center"/>
          </w:tcPr>
          <w:p w14:paraId="68B3C139" w14:textId="77777777" w:rsidR="00CB712D" w:rsidRPr="00AC3A2A" w:rsidRDefault="00CB712D" w:rsidP="001C01CD">
            <w:pPr>
              <w:spacing w:after="0"/>
              <w:jc w:val="center"/>
              <w:rPr>
                <w:sz w:val="16"/>
                <w:szCs w:val="16"/>
              </w:rPr>
            </w:pPr>
            <w:r w:rsidRPr="00AC3A2A">
              <w:rPr>
                <w:sz w:val="16"/>
                <w:szCs w:val="16"/>
              </w:rPr>
              <w:t>-19.5</w:t>
            </w:r>
          </w:p>
        </w:tc>
        <w:tc>
          <w:tcPr>
            <w:tcW w:w="0" w:type="auto"/>
            <w:shd w:val="clear" w:color="auto" w:fill="92D050"/>
            <w:vAlign w:val="center"/>
          </w:tcPr>
          <w:p w14:paraId="530887FD" w14:textId="77777777" w:rsidR="00CB712D" w:rsidRPr="00AC3A2A" w:rsidRDefault="00CB712D" w:rsidP="001C01CD">
            <w:pPr>
              <w:spacing w:after="0"/>
              <w:jc w:val="center"/>
              <w:rPr>
                <w:sz w:val="16"/>
                <w:szCs w:val="16"/>
              </w:rPr>
            </w:pPr>
            <w:r w:rsidRPr="00AC3A2A">
              <w:rPr>
                <w:sz w:val="16"/>
                <w:szCs w:val="16"/>
              </w:rPr>
              <w:t>-20.3</w:t>
            </w:r>
          </w:p>
        </w:tc>
        <w:tc>
          <w:tcPr>
            <w:tcW w:w="0" w:type="auto"/>
            <w:shd w:val="clear" w:color="auto" w:fill="92D050"/>
            <w:vAlign w:val="center"/>
          </w:tcPr>
          <w:p w14:paraId="0955DE6A" w14:textId="77777777" w:rsidR="00CB712D" w:rsidRPr="00AC3A2A" w:rsidRDefault="00CB712D" w:rsidP="001C01CD">
            <w:pPr>
              <w:spacing w:after="0"/>
              <w:jc w:val="center"/>
              <w:rPr>
                <w:sz w:val="16"/>
                <w:szCs w:val="16"/>
              </w:rPr>
            </w:pPr>
            <w:r w:rsidRPr="00AC3A2A">
              <w:rPr>
                <w:sz w:val="16"/>
                <w:szCs w:val="16"/>
              </w:rPr>
              <w:t>-21.0</w:t>
            </w:r>
          </w:p>
        </w:tc>
        <w:tc>
          <w:tcPr>
            <w:tcW w:w="0" w:type="auto"/>
            <w:shd w:val="clear" w:color="auto" w:fill="92D050"/>
            <w:vAlign w:val="center"/>
          </w:tcPr>
          <w:p w14:paraId="3E423265" w14:textId="77777777" w:rsidR="00CB712D" w:rsidRPr="00AC3A2A" w:rsidRDefault="00CB712D" w:rsidP="001C01CD">
            <w:pPr>
              <w:spacing w:after="0"/>
              <w:jc w:val="center"/>
              <w:rPr>
                <w:sz w:val="16"/>
                <w:szCs w:val="16"/>
              </w:rPr>
            </w:pPr>
            <w:r w:rsidRPr="00AC3A2A">
              <w:rPr>
                <w:sz w:val="16"/>
                <w:szCs w:val="16"/>
              </w:rPr>
              <w:t>-21.6</w:t>
            </w:r>
          </w:p>
        </w:tc>
        <w:tc>
          <w:tcPr>
            <w:tcW w:w="0" w:type="auto"/>
            <w:shd w:val="clear" w:color="auto" w:fill="92D050"/>
            <w:vAlign w:val="center"/>
          </w:tcPr>
          <w:p w14:paraId="0C9414C7" w14:textId="77777777" w:rsidR="00CB712D" w:rsidRPr="00AC3A2A" w:rsidRDefault="00CB712D" w:rsidP="001C01CD">
            <w:pPr>
              <w:spacing w:after="0"/>
              <w:jc w:val="center"/>
              <w:rPr>
                <w:sz w:val="16"/>
                <w:szCs w:val="16"/>
              </w:rPr>
            </w:pPr>
            <w:r w:rsidRPr="00AC3A2A">
              <w:rPr>
                <w:sz w:val="16"/>
                <w:szCs w:val="16"/>
              </w:rPr>
              <w:t>-22.1</w:t>
            </w:r>
          </w:p>
        </w:tc>
        <w:tc>
          <w:tcPr>
            <w:tcW w:w="0" w:type="auto"/>
            <w:shd w:val="clear" w:color="auto" w:fill="92D050"/>
            <w:vAlign w:val="center"/>
          </w:tcPr>
          <w:p w14:paraId="27EDBFBB" w14:textId="77777777" w:rsidR="00CB712D" w:rsidRPr="00AC3A2A" w:rsidRDefault="00CB712D" w:rsidP="001C01CD">
            <w:pPr>
              <w:spacing w:after="0"/>
              <w:jc w:val="center"/>
              <w:rPr>
                <w:sz w:val="16"/>
                <w:szCs w:val="16"/>
              </w:rPr>
            </w:pPr>
            <w:r w:rsidRPr="00AC3A2A">
              <w:rPr>
                <w:sz w:val="16"/>
                <w:szCs w:val="16"/>
              </w:rPr>
              <w:t>-22.6</w:t>
            </w:r>
          </w:p>
        </w:tc>
      </w:tr>
    </w:tbl>
    <w:p w14:paraId="3DEA699D" w14:textId="7DD8C6BA" w:rsidR="006E0B2A" w:rsidRDefault="00CB712D" w:rsidP="006E0B2A">
      <w:pPr>
        <w:jc w:val="both"/>
      </w:pPr>
      <w:r>
        <w:t>Note that those IBE requirements are derived from the general equation assuming full bandwidth</w:t>
      </w:r>
      <w:r w:rsidR="00A62D82">
        <w:t xml:space="preserve"> allocation.</w:t>
      </w:r>
      <w:r>
        <w:t xml:space="preserve"> It can be observed</w:t>
      </w:r>
      <w:r w:rsidR="00947290">
        <w:t xml:space="preserve"> that IBE requirements are more stringent than SEM</w:t>
      </w:r>
      <w:r w:rsidR="00EB5998">
        <w:t xml:space="preserve"> when the EVM of concerned modulation order applies, which must </w:t>
      </w:r>
      <w:r w:rsidR="005B79F8">
        <w:t xml:space="preserve">be </w:t>
      </w:r>
      <w:r w:rsidR="00EB5998">
        <w:t>against the intention for MPR reduction.</w:t>
      </w:r>
      <w:r w:rsidR="00A96350">
        <w:t xml:space="preserve"> </w:t>
      </w:r>
      <w:r w:rsidR="006E0B2A">
        <w:t>Instead</w:t>
      </w:r>
      <w:r w:rsidR="00A96350">
        <w:t xml:space="preserve">, </w:t>
      </w:r>
      <w:r w:rsidR="006E0B2A">
        <w:t>using</w:t>
      </w:r>
      <w:r w:rsidR="00C43FC8">
        <w:t xml:space="preserve"> the BPSK EVM </w:t>
      </w:r>
      <w:r w:rsidR="006E0B2A">
        <w:t>can achieve</w:t>
      </w:r>
      <w:r w:rsidR="00C43FC8">
        <w:t xml:space="preserve"> </w:t>
      </w:r>
      <w:r w:rsidR="006E0B2A">
        <w:t>more relaxed emission limits in the first 1MHz in adjacent channel for each of every UE CBW.</w:t>
      </w:r>
    </w:p>
    <w:p w14:paraId="4D7F0E33" w14:textId="1D5EE42D" w:rsidR="00146CC0" w:rsidRDefault="006E0B2A" w:rsidP="009D2DDC">
      <w:pPr>
        <w:jc w:val="both"/>
        <w:rPr>
          <w:b/>
          <w:i/>
        </w:rPr>
      </w:pPr>
      <w:r>
        <w:rPr>
          <w:b/>
          <w:i/>
        </w:rPr>
        <w:t xml:space="preserve">Observation </w:t>
      </w:r>
      <w:r w:rsidR="00CA4AFB">
        <w:rPr>
          <w:b/>
          <w:i/>
        </w:rPr>
        <w:t>3</w:t>
      </w:r>
      <w:r w:rsidRPr="00382626">
        <w:rPr>
          <w:b/>
          <w:i/>
        </w:rPr>
        <w:t xml:space="preserve">: </w:t>
      </w:r>
      <w:r w:rsidR="00386FA0">
        <w:rPr>
          <w:b/>
          <w:i/>
        </w:rPr>
        <w:t>T</w:t>
      </w:r>
      <w:r w:rsidR="00146CC0">
        <w:rPr>
          <w:b/>
          <w:i/>
        </w:rPr>
        <w:t xml:space="preserve">o achieve </w:t>
      </w:r>
      <w:r w:rsidR="00593A75">
        <w:rPr>
          <w:b/>
          <w:i/>
        </w:rPr>
        <w:t xml:space="preserve">OOB </w:t>
      </w:r>
      <w:r w:rsidR="00146CC0">
        <w:rPr>
          <w:b/>
          <w:i/>
        </w:rPr>
        <w:t xml:space="preserve">emission limits </w:t>
      </w:r>
      <w:r w:rsidR="00593A75">
        <w:rPr>
          <w:b/>
          <w:i/>
        </w:rPr>
        <w:t xml:space="preserve">more </w:t>
      </w:r>
      <w:r w:rsidR="00146CC0">
        <w:rPr>
          <w:b/>
          <w:i/>
        </w:rPr>
        <w:t xml:space="preserve">relaxed than SEM in </w:t>
      </w:r>
      <w:r w:rsidR="00593A75">
        <w:rPr>
          <w:b/>
          <w:i/>
        </w:rPr>
        <w:t>extended CBW</w:t>
      </w:r>
      <w:r w:rsidR="00146CC0">
        <w:rPr>
          <w:b/>
          <w:i/>
        </w:rPr>
        <w:t xml:space="preserve">, one should use </w:t>
      </w:r>
      <w:r>
        <w:rPr>
          <w:b/>
          <w:i/>
        </w:rPr>
        <w:t xml:space="preserve">the </w:t>
      </w:r>
      <w:r w:rsidR="00593A75">
        <w:rPr>
          <w:b/>
          <w:i/>
        </w:rPr>
        <w:t xml:space="preserve">EVM for </w:t>
      </w:r>
      <w:r w:rsidRPr="006E0B2A">
        <w:rPr>
          <w:b/>
          <w:i/>
        </w:rPr>
        <w:t xml:space="preserve">BPSK </w:t>
      </w:r>
      <w:r w:rsidR="00593A75">
        <w:rPr>
          <w:b/>
          <w:i/>
        </w:rPr>
        <w:t xml:space="preserve">in </w:t>
      </w:r>
      <w:r>
        <w:rPr>
          <w:b/>
          <w:i/>
        </w:rPr>
        <w:t>IBE equation</w:t>
      </w:r>
      <w:r w:rsidR="00146CC0">
        <w:rPr>
          <w:b/>
          <w:i/>
        </w:rPr>
        <w:t xml:space="preserve"> instead of the EVM for QPSK/16QAM.</w:t>
      </w:r>
    </w:p>
    <w:p w14:paraId="42430DF7" w14:textId="3FAB2BDC" w:rsidR="00146CC0" w:rsidRPr="00D3599B" w:rsidRDefault="00D3599B" w:rsidP="009D2DDC">
      <w:pPr>
        <w:jc w:val="both"/>
      </w:pPr>
      <w:r w:rsidRPr="00D3599B">
        <w:t xml:space="preserve">So we </w:t>
      </w:r>
      <w:r>
        <w:t>propose:</w:t>
      </w:r>
    </w:p>
    <w:p w14:paraId="2D453566" w14:textId="1E97FF9C" w:rsidR="002859B0" w:rsidRDefault="009D2DDC" w:rsidP="009D2DDC">
      <w:pPr>
        <w:jc w:val="both"/>
        <w:rPr>
          <w:b/>
          <w:i/>
        </w:rPr>
      </w:pPr>
      <w:r>
        <w:rPr>
          <w:b/>
          <w:i/>
        </w:rPr>
        <w:t xml:space="preserve">Proposal </w:t>
      </w:r>
      <w:r w:rsidR="008C2270">
        <w:rPr>
          <w:b/>
          <w:i/>
        </w:rPr>
        <w:t>7</w:t>
      </w:r>
      <w:r w:rsidRPr="00382626">
        <w:rPr>
          <w:b/>
          <w:i/>
        </w:rPr>
        <w:t>:</w:t>
      </w:r>
      <w:r>
        <w:rPr>
          <w:b/>
          <w:i/>
        </w:rPr>
        <w:t xml:space="preserve"> For the </w:t>
      </w:r>
      <w:r w:rsidR="002859B0">
        <w:rPr>
          <w:b/>
          <w:i/>
        </w:rPr>
        <w:t>IBE derivation for the extended CBW</w:t>
      </w:r>
      <w:r>
        <w:rPr>
          <w:b/>
          <w:i/>
        </w:rPr>
        <w:t xml:space="preserve">, </w:t>
      </w:r>
      <w:r w:rsidR="002859B0">
        <w:rPr>
          <w:b/>
          <w:i/>
        </w:rPr>
        <w:t>use the general part of legacy IBE requirements and fix the EVM parameter to the one for BPSK.</w:t>
      </w:r>
    </w:p>
    <w:p w14:paraId="7558FD94" w14:textId="77777777" w:rsidR="008C2270" w:rsidRPr="003F3E4F" w:rsidRDefault="008C2270" w:rsidP="008C2270">
      <w:pPr>
        <w:jc w:val="both"/>
      </w:pPr>
      <w:r>
        <w:t xml:space="preserve">Our </w:t>
      </w:r>
      <w:r>
        <w:rPr>
          <w:rFonts w:hint="eastAsia"/>
        </w:rPr>
        <w:t>initial</w:t>
      </w:r>
      <w:r>
        <w:t xml:space="preserve"> thinking on how to implement this feature into TS 38.101-1 can be found in our draft </w:t>
      </w:r>
      <w:r w:rsidRPr="00B659E7">
        <w:t>CR [2].</w:t>
      </w:r>
    </w:p>
    <w:p w14:paraId="0D160F82" w14:textId="77777777" w:rsidR="00F951E4" w:rsidRDefault="00F951E4" w:rsidP="00385FA7">
      <w:pPr>
        <w:jc w:val="both"/>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018B5016"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971FB1">
        <w:t xml:space="preserve">Rel-19 </w:t>
      </w:r>
      <w:r w:rsidR="00971FB1" w:rsidRPr="00971FB1">
        <w:t>MPR</w:t>
      </w:r>
      <w:r w:rsidR="00F90360">
        <w:t xml:space="preserve"> reduction for single CC</w:t>
      </w:r>
      <w:r w:rsidR="007265B2">
        <w:t>.</w:t>
      </w:r>
      <w:r w:rsidRPr="00086BFD">
        <w:t xml:space="preserve"> </w:t>
      </w:r>
      <w:r w:rsidR="00796C4E">
        <w:t>W</w:t>
      </w:r>
      <w:r w:rsidRPr="00086BFD">
        <w:t>e have the following</w:t>
      </w:r>
      <w:r w:rsidR="00735A92">
        <w:t xml:space="preserve"> observations and </w:t>
      </w:r>
      <w:r w:rsidR="001D132E">
        <w:t>proposals</w:t>
      </w:r>
      <w:r w:rsidRPr="00086BFD">
        <w:t>:</w:t>
      </w:r>
      <w:r w:rsidRPr="00671A68">
        <w:rPr>
          <w:rFonts w:hint="eastAsia"/>
          <w:b/>
          <w:i/>
          <w:lang w:val="en-US"/>
        </w:rPr>
        <w:t xml:space="preserve"> </w:t>
      </w:r>
    </w:p>
    <w:p w14:paraId="1899D0CE" w14:textId="77777777" w:rsidR="00BF4346" w:rsidRPr="007E00F5" w:rsidRDefault="00BF4346" w:rsidP="00BF4346">
      <w:pPr>
        <w:jc w:val="both"/>
        <w:rPr>
          <w:b/>
          <w:i/>
        </w:rPr>
      </w:pPr>
      <w:r>
        <w:rPr>
          <w:b/>
          <w:i/>
        </w:rPr>
        <w:t>Observation</w:t>
      </w:r>
      <w:r w:rsidRPr="00511346">
        <w:rPr>
          <w:b/>
          <w:i/>
        </w:rPr>
        <w:t xml:space="preserve"> </w:t>
      </w:r>
      <w:r>
        <w:rPr>
          <w:b/>
          <w:i/>
        </w:rPr>
        <w:t>1</w:t>
      </w:r>
      <w:r w:rsidRPr="00511346">
        <w:rPr>
          <w:b/>
          <w:i/>
        </w:rPr>
        <w:t xml:space="preserve">: </w:t>
      </w:r>
      <w:r>
        <w:rPr>
          <w:b/>
          <w:i/>
        </w:rPr>
        <w:t>For the length of the extended CBW, any unspecified RB number or CBW value should not be pursued. Because the network still needs UE feedback on whether reduced MPR can be expected for a concerned RB allocation.</w:t>
      </w:r>
      <w:r>
        <w:t xml:space="preserve">    </w:t>
      </w:r>
    </w:p>
    <w:p w14:paraId="5FEC2DA0" w14:textId="77777777" w:rsidR="00BF4346" w:rsidRDefault="00BF4346" w:rsidP="00BF4346">
      <w:pPr>
        <w:jc w:val="both"/>
        <w:rPr>
          <w:b/>
          <w:i/>
        </w:rPr>
      </w:pPr>
      <w:r>
        <w:rPr>
          <w:b/>
          <w:i/>
        </w:rPr>
        <w:t>Observation</w:t>
      </w:r>
      <w:r w:rsidRPr="00511346">
        <w:rPr>
          <w:b/>
          <w:i/>
        </w:rPr>
        <w:t xml:space="preserve"> </w:t>
      </w:r>
      <w:r>
        <w:rPr>
          <w:b/>
          <w:i/>
        </w:rPr>
        <w:t>2</w:t>
      </w:r>
      <w:r w:rsidRPr="00511346">
        <w:rPr>
          <w:b/>
          <w:i/>
        </w:rPr>
        <w:t xml:space="preserve">: </w:t>
      </w:r>
      <w:r>
        <w:rPr>
          <w:b/>
          <w:i/>
        </w:rPr>
        <w:t xml:space="preserve">For a UE supports MPR reduction on full set of Outer RB allocations, it can automatically support the MPR reduction on a subset of Outer RB allocations when the extended CBW is configured as a specified CBW smaller than 1/2 of the assigned UE CBW. </w:t>
      </w:r>
    </w:p>
    <w:p w14:paraId="029F3536" w14:textId="77777777" w:rsidR="00BF4346" w:rsidRDefault="00BF4346" w:rsidP="00BF4346">
      <w:pPr>
        <w:jc w:val="both"/>
        <w:rPr>
          <w:b/>
          <w:i/>
        </w:rPr>
      </w:pPr>
      <w:r>
        <w:rPr>
          <w:b/>
          <w:i/>
        </w:rPr>
        <w:lastRenderedPageBreak/>
        <w:t>Observation 3</w:t>
      </w:r>
      <w:r w:rsidRPr="00382626">
        <w:rPr>
          <w:b/>
          <w:i/>
        </w:rPr>
        <w:t xml:space="preserve">: </w:t>
      </w:r>
      <w:r>
        <w:rPr>
          <w:b/>
          <w:i/>
        </w:rPr>
        <w:t xml:space="preserve">To achieve OOB emission limits more relaxed than SEM in extended CBW, one should use the EVM for </w:t>
      </w:r>
      <w:r w:rsidRPr="006E0B2A">
        <w:rPr>
          <w:b/>
          <w:i/>
        </w:rPr>
        <w:t xml:space="preserve">BPSK </w:t>
      </w:r>
      <w:r>
        <w:rPr>
          <w:b/>
          <w:i/>
        </w:rPr>
        <w:t>in IBE equation instead of the EVM for QPSK/16QAM.</w:t>
      </w:r>
    </w:p>
    <w:p w14:paraId="30C9032D" w14:textId="77777777" w:rsidR="00BF4346" w:rsidRDefault="00BF4346" w:rsidP="00BF4346">
      <w:pPr>
        <w:jc w:val="both"/>
        <w:rPr>
          <w:b/>
          <w:i/>
        </w:rPr>
      </w:pPr>
    </w:p>
    <w:p w14:paraId="2A8BB5C9" w14:textId="77777777" w:rsidR="00BF4346" w:rsidRDefault="00BF4346" w:rsidP="00BF4346">
      <w:pPr>
        <w:jc w:val="both"/>
      </w:pPr>
      <w:r>
        <w:rPr>
          <w:b/>
          <w:i/>
        </w:rPr>
        <w:t>Proposal</w:t>
      </w:r>
      <w:r w:rsidRPr="00511346">
        <w:rPr>
          <w:b/>
          <w:i/>
        </w:rPr>
        <w:t xml:space="preserve"> </w:t>
      </w:r>
      <w:r>
        <w:rPr>
          <w:b/>
          <w:i/>
        </w:rPr>
        <w:t>1</w:t>
      </w:r>
      <w:r w:rsidRPr="00511346">
        <w:rPr>
          <w:b/>
          <w:i/>
        </w:rPr>
        <w:t>:</w:t>
      </w:r>
      <w:r>
        <w:rPr>
          <w:b/>
          <w:i/>
        </w:rPr>
        <w:t xml:space="preserve"> Adopt following bullet points</w:t>
      </w:r>
      <w:r w:rsidRPr="00D33839">
        <w:rPr>
          <w:b/>
          <w:i/>
        </w:rPr>
        <w:t xml:space="preserve"> </w:t>
      </w:r>
      <w:r>
        <w:rPr>
          <w:b/>
          <w:i/>
        </w:rPr>
        <w:t>aiming for completing the definition of single carrier MPR reduction:</w:t>
      </w:r>
    </w:p>
    <w:p w14:paraId="4CC9A1BB" w14:textId="77777777" w:rsidR="00BF4346" w:rsidRDefault="00BF4346" w:rsidP="00BF4346">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UE should still be single carrier operation when enabling this feature, the applicable assigned UE CBW should be up to 100MHz.</w:t>
      </w:r>
    </w:p>
    <w:p w14:paraId="6E4E683C" w14:textId="77777777" w:rsidR="00BF4346" w:rsidRDefault="00BF4346" w:rsidP="00BF4346">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extended CBW can be configured at one side or both sides starting from the edge of the assigned UE CBW. In other words, asymmetric extension should be allowed.  </w:t>
      </w:r>
    </w:p>
    <w:p w14:paraId="5101B5D0" w14:textId="77777777" w:rsidR="00BF4346" w:rsidRPr="00211B9A" w:rsidRDefault="00BF4346" w:rsidP="00BF4346">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length of each</w:t>
      </w:r>
      <w:r w:rsidRPr="00211B9A">
        <w:rPr>
          <w:rFonts w:ascii="Times New Roman" w:hAnsi="Times New Roman"/>
          <w:b/>
          <w:i/>
          <w:kern w:val="0"/>
          <w:sz w:val="20"/>
          <w:szCs w:val="20"/>
          <w:lang w:val="en-GB" w:eastAsia="zh-CN"/>
        </w:rPr>
        <w:t xml:space="preserve"> extended CBW can be independently configured as one of the CBW in MHz that have been specified in Table 5.3.2-1 in TS 38.101-1.</w:t>
      </w:r>
      <w:r>
        <w:rPr>
          <w:rFonts w:ascii="Times New Roman" w:hAnsi="Times New Roman"/>
          <w:b/>
          <w:i/>
          <w:kern w:val="0"/>
          <w:sz w:val="20"/>
          <w:szCs w:val="20"/>
          <w:lang w:val="en-GB" w:eastAsia="zh-CN"/>
        </w:rPr>
        <w:t xml:space="preserve"> </w:t>
      </w:r>
    </w:p>
    <w:p w14:paraId="49A8DBAE" w14:textId="77777777" w:rsidR="00BF4346" w:rsidRDefault="00BF4346" w:rsidP="00BF4346">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configured value should not be larger than 1/2 of the assigned UE CBW.</w:t>
      </w:r>
    </w:p>
    <w:p w14:paraId="6E008A5C" w14:textId="77777777" w:rsidR="00BF4346" w:rsidRDefault="00BF4346" w:rsidP="00BF4346">
      <w:pPr>
        <w:pStyle w:val="aff6"/>
        <w:numPr>
          <w:ilvl w:val="1"/>
          <w:numId w:val="30"/>
        </w:numPr>
        <w:ind w:firstLineChars="0"/>
        <w:rPr>
          <w:rFonts w:ascii="Times New Roman" w:hAnsi="Times New Roman"/>
          <w:b/>
          <w:i/>
          <w:kern w:val="0"/>
          <w:sz w:val="20"/>
          <w:szCs w:val="20"/>
          <w:lang w:val="en-GB" w:eastAsia="zh-CN"/>
        </w:rPr>
      </w:pPr>
      <w:r w:rsidRPr="00EB32ED">
        <w:rPr>
          <w:rFonts w:ascii="Times New Roman" w:hAnsi="Times New Roman"/>
          <w:b/>
          <w:i/>
          <w:kern w:val="0"/>
          <w:sz w:val="20"/>
          <w:szCs w:val="20"/>
          <w:lang w:val="en-GB" w:eastAsia="zh-CN"/>
        </w:rPr>
        <w:t>For instance, if the assigned UE CBW is 35MHz, then the configurable extended CBW would be one of 15MHz, 10MHz, 5MHz (not for 60kHz SCS) and 3MHz (only for 15kHz SCS)</w:t>
      </w:r>
      <w:r>
        <w:rPr>
          <w:rFonts w:ascii="Times New Roman" w:hAnsi="Times New Roman"/>
          <w:b/>
          <w:i/>
          <w:kern w:val="0"/>
          <w:sz w:val="20"/>
          <w:szCs w:val="20"/>
          <w:lang w:val="en-GB" w:eastAsia="zh-CN"/>
        </w:rPr>
        <w:t>.</w:t>
      </w:r>
    </w:p>
    <w:p w14:paraId="25C8D7B2" w14:textId="77777777" w:rsidR="00BF4346" w:rsidRDefault="00BF4346" w:rsidP="00BF4346">
      <w:pPr>
        <w:jc w:val="both"/>
      </w:pPr>
      <w:r>
        <w:rPr>
          <w:b/>
          <w:i/>
        </w:rPr>
        <w:t>Proposal</w:t>
      </w:r>
      <w:r w:rsidRPr="00511346">
        <w:rPr>
          <w:b/>
          <w:i/>
        </w:rPr>
        <w:t xml:space="preserve"> </w:t>
      </w:r>
      <w:r>
        <w:rPr>
          <w:b/>
          <w:i/>
        </w:rPr>
        <w:t>2</w:t>
      </w:r>
      <w:r w:rsidRPr="00511346">
        <w:rPr>
          <w:b/>
          <w:i/>
        </w:rPr>
        <w:t>:</w:t>
      </w:r>
      <w:r>
        <w:rPr>
          <w:b/>
          <w:i/>
        </w:rPr>
        <w:t xml:space="preserve"> </w:t>
      </w:r>
      <w:r w:rsidRPr="00AA3D8F">
        <w:rPr>
          <w:b/>
          <w:i/>
        </w:rPr>
        <w:t xml:space="preserve">Adopt following equation for deriving the total maximum transmission bandwidth configuration, 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extend_low/high</m:t>
            </m:r>
          </m:sub>
        </m:sSub>
      </m:oMath>
      <w:r w:rsidRPr="00AA3D8F">
        <w:rPr>
          <w:b/>
          <w:i/>
        </w:rPr>
        <w:t xml:space="preserve"> is the maximum transmission bandwidth configuration corresponding to the subcarrier spacing of the component carrier and the extended CBW</w:t>
      </w:r>
      <w:r>
        <w:rPr>
          <w:b/>
          <w:i/>
        </w:rPr>
        <w:t>, expresses in MHz,</w:t>
      </w:r>
      <w:r w:rsidRPr="00AA3D8F">
        <w:rPr>
          <w:b/>
          <w:i/>
        </w:rPr>
        <w:t xml:space="preserve"> </w:t>
      </w:r>
      <w:r>
        <w:rPr>
          <w:b/>
          <w:i/>
        </w:rPr>
        <w:t>located at lower or higher frequency side, respectively.</w:t>
      </w:r>
      <w:r>
        <w:t xml:space="preserve"> </w:t>
      </w:r>
      <w:r>
        <w:rPr>
          <w:i/>
        </w:rPr>
        <w:t xml:space="preserve"> </w:t>
      </w:r>
    </w:p>
    <w:p w14:paraId="25078D46" w14:textId="77777777" w:rsidR="00BF4346" w:rsidRPr="00AA3D8F" w:rsidRDefault="00B51B6E" w:rsidP="00BF4346">
      <w:pPr>
        <w:jc w:val="both"/>
        <w:rPr>
          <w:b/>
        </w:rPr>
      </w:pPr>
      <m:oMathPara>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extended_low</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extended_high</m:t>
              </m:r>
            </m:sub>
          </m:sSub>
        </m:oMath>
      </m:oMathPara>
    </w:p>
    <w:p w14:paraId="2DC38674" w14:textId="77777777" w:rsidR="00BF4346" w:rsidRDefault="00BF4346" w:rsidP="00BF4346">
      <w:pPr>
        <w:jc w:val="both"/>
        <w:rPr>
          <w:b/>
          <w:i/>
        </w:rPr>
      </w:pPr>
      <w:r>
        <w:rPr>
          <w:b/>
          <w:i/>
        </w:rPr>
        <w:t>Proposal</w:t>
      </w:r>
      <w:r w:rsidRPr="00382626">
        <w:rPr>
          <w:b/>
          <w:i/>
        </w:rPr>
        <w:t xml:space="preserve"> </w:t>
      </w:r>
      <w:r>
        <w:rPr>
          <w:b/>
          <w:i/>
        </w:rPr>
        <w:t>3</w:t>
      </w:r>
      <w:r w:rsidRPr="00382626">
        <w:rPr>
          <w:b/>
          <w:i/>
        </w:rPr>
        <w:t xml:space="preserve">: </w:t>
      </w:r>
      <w:r>
        <w:rPr>
          <w:b/>
          <w:i/>
        </w:rPr>
        <w:t>The OOBE requirements should be based on UE CBW rather than extended UE CBW.</w:t>
      </w:r>
    </w:p>
    <w:p w14:paraId="4109E9AE" w14:textId="77777777" w:rsidR="00BF4346" w:rsidRDefault="00BF4346" w:rsidP="00BF4346">
      <w:pPr>
        <w:jc w:val="both"/>
        <w:rPr>
          <w:b/>
          <w:i/>
        </w:rPr>
      </w:pPr>
      <w:r>
        <w:rPr>
          <w:b/>
          <w:i/>
        </w:rPr>
        <w:t>Proposal</w:t>
      </w:r>
      <w:r w:rsidRPr="00382626">
        <w:rPr>
          <w:b/>
          <w:i/>
        </w:rPr>
        <w:t xml:space="preserve"> </w:t>
      </w:r>
      <w:r>
        <w:rPr>
          <w:b/>
          <w:i/>
        </w:rPr>
        <w:t>4</w:t>
      </w:r>
      <w:r w:rsidRPr="00382626">
        <w:rPr>
          <w:b/>
          <w:i/>
        </w:rPr>
        <w:t xml:space="preserve">: </w:t>
      </w:r>
      <w:r w:rsidRPr="00EC3141">
        <w:rPr>
          <w:b/>
          <w:i/>
        </w:rPr>
        <w:t>The spurious emission limits apply for the frequency ranges that are more than F</w:t>
      </w:r>
      <w:r w:rsidRPr="00EC3141">
        <w:rPr>
          <w:b/>
          <w:i/>
          <w:vertAlign w:val="subscript"/>
        </w:rPr>
        <w:t>OOB</w:t>
      </w:r>
      <w:r w:rsidRPr="00EC3141">
        <w:rPr>
          <w:b/>
          <w:i/>
        </w:rPr>
        <w:t xml:space="preserve"> (MHz) in Table </w:t>
      </w:r>
      <w:r w:rsidRPr="00EC3141">
        <w:rPr>
          <w:rFonts w:hint="eastAsia"/>
          <w:b/>
          <w:i/>
        </w:rPr>
        <w:t>6</w:t>
      </w:r>
      <w:r w:rsidRPr="00EC3141">
        <w:rPr>
          <w:b/>
          <w:i/>
        </w:rPr>
        <w:t>.</w:t>
      </w:r>
      <w:r w:rsidRPr="00EC3141">
        <w:rPr>
          <w:rFonts w:hint="eastAsia"/>
          <w:b/>
          <w:i/>
        </w:rPr>
        <w:t>5</w:t>
      </w:r>
      <w:r w:rsidRPr="00EC3141">
        <w:rPr>
          <w:b/>
          <w:i/>
        </w:rPr>
        <w:t>.</w:t>
      </w:r>
      <w:r w:rsidRPr="00EC3141">
        <w:rPr>
          <w:rFonts w:hint="eastAsia"/>
          <w:b/>
          <w:i/>
        </w:rPr>
        <w:t>3</w:t>
      </w:r>
      <w:r w:rsidRPr="00EC3141">
        <w:rPr>
          <w:b/>
          <w:i/>
        </w:rPr>
        <w:t>.1-1 from the edge of the extended channel bandwidth</w:t>
      </w:r>
      <w:r>
        <w:rPr>
          <w:b/>
          <w:i/>
        </w:rPr>
        <w:t>.</w:t>
      </w:r>
    </w:p>
    <w:p w14:paraId="34569460" w14:textId="77777777" w:rsidR="00BF4346" w:rsidRPr="00CB712D" w:rsidRDefault="00BF4346" w:rsidP="00BF4346">
      <w:pPr>
        <w:jc w:val="both"/>
        <w:rPr>
          <w:b/>
          <w:i/>
        </w:rPr>
      </w:pPr>
      <w:r>
        <w:rPr>
          <w:b/>
          <w:i/>
        </w:rPr>
        <w:t>Proposal 5</w:t>
      </w:r>
      <w:r w:rsidRPr="00382626">
        <w:rPr>
          <w:b/>
          <w:i/>
        </w:rPr>
        <w:t xml:space="preserve">: </w:t>
      </w:r>
      <w:r w:rsidRPr="001D3F0E">
        <w:rPr>
          <w:b/>
          <w:i/>
        </w:rPr>
        <w:t xml:space="preserve">For the partial RB allocation </w:t>
      </w:r>
      <w:r>
        <w:rPr>
          <w:b/>
          <w:i/>
        </w:rPr>
        <w:t xml:space="preserve">case, the RB index that used for IBE value derivation applies to all the extended RBs at one side is numbering right after the adjacent usable RB within UE CBW at that side. </w:t>
      </w:r>
    </w:p>
    <w:p w14:paraId="7886EA62" w14:textId="77777777" w:rsidR="00BF4346" w:rsidRDefault="00BF4346" w:rsidP="00BF4346">
      <w:pPr>
        <w:jc w:val="both"/>
      </w:pPr>
      <w:r>
        <w:rPr>
          <w:b/>
          <w:i/>
        </w:rPr>
        <w:t>Proposal 6</w:t>
      </w:r>
      <w:r w:rsidRPr="00382626">
        <w:rPr>
          <w:b/>
          <w:i/>
        </w:rPr>
        <w:t>:</w:t>
      </w:r>
      <w:r>
        <w:rPr>
          <w:b/>
          <w:i/>
        </w:rPr>
        <w:t xml:space="preserve"> For the full RB allocation case, the RB index that used for IBE value derivation applies to all the extended RBs is set to </w:t>
      </w:r>
      <w:r w:rsidRPr="001D3F0E">
        <w:rPr>
          <w:b/>
          <w:i/>
        </w:rPr>
        <w:t>+1(-1).</w:t>
      </w:r>
    </w:p>
    <w:p w14:paraId="33C28C5A" w14:textId="3AFDB103" w:rsidR="007E00F5" w:rsidRDefault="00BF4346" w:rsidP="00F508F8">
      <w:pPr>
        <w:jc w:val="both"/>
        <w:rPr>
          <w:b/>
          <w:i/>
        </w:rPr>
      </w:pPr>
      <w:r>
        <w:rPr>
          <w:b/>
          <w:i/>
        </w:rPr>
        <w:t>Proposal 7</w:t>
      </w:r>
      <w:r w:rsidRPr="00382626">
        <w:rPr>
          <w:b/>
          <w:i/>
        </w:rPr>
        <w:t>:</w:t>
      </w:r>
      <w:r>
        <w:rPr>
          <w:b/>
          <w:i/>
        </w:rPr>
        <w:t xml:space="preserve"> For the IBE derivation for the extended CBW, use the general part of legacy IBE requirements and fix the EVM parameter to the one for BPSK.</w:t>
      </w:r>
    </w:p>
    <w:p w14:paraId="6020C445" w14:textId="77777777" w:rsidR="00BE3E55" w:rsidRPr="0057546E" w:rsidRDefault="00BE3E55" w:rsidP="00FD136D">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67623619" w14:textId="6C27694E" w:rsidR="00AC2AFB" w:rsidRPr="0083594F" w:rsidRDefault="00E90FD4"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Pr="0045485B">
        <w:t>24</w:t>
      </w:r>
      <w:r w:rsidR="00EC3F37">
        <w:t>20527</w:t>
      </w:r>
      <w:r w:rsidR="00212750">
        <w:t xml:space="preserve">, </w:t>
      </w:r>
      <w:r w:rsidR="00212750" w:rsidRPr="001D14BB">
        <w:t>“</w:t>
      </w:r>
      <w:r w:rsidR="008741F1" w:rsidRPr="008741F1">
        <w:t>WF on power domain enhancements</w:t>
      </w:r>
      <w:r w:rsidR="00212750" w:rsidRPr="001D14BB">
        <w:t xml:space="preserve">”, </w:t>
      </w:r>
      <w:r w:rsidR="008741F1">
        <w:t>Huawei, HiSilicon</w:t>
      </w:r>
      <w:r w:rsidR="00212750" w:rsidRPr="001D14BB">
        <w:t>, 3GPP TSG-RAN</w:t>
      </w:r>
      <w:r w:rsidR="0067071C">
        <w:t>4</w:t>
      </w:r>
      <w:r w:rsidR="00212750" w:rsidRPr="001D14BB">
        <w:t xml:space="preserve"> Meeting #</w:t>
      </w:r>
      <w:r w:rsidR="001D14BB" w:rsidRPr="001D14BB">
        <w:t>1</w:t>
      </w:r>
      <w:r w:rsidR="0067071C">
        <w:t>1</w:t>
      </w:r>
      <w:r w:rsidR="00EC3F37">
        <w:t>3</w:t>
      </w:r>
      <w:r w:rsidR="00212750" w:rsidRPr="001D14BB">
        <w:t xml:space="preserve">, </w:t>
      </w:r>
      <w:r w:rsidR="00EC3F37">
        <w:t>Orlando</w:t>
      </w:r>
      <w:r w:rsidRPr="00E90FD4">
        <w:t>,</w:t>
      </w:r>
      <w:r w:rsidR="007556FF">
        <w:t xml:space="preserve"> </w:t>
      </w:r>
      <w:r w:rsidR="00EC3F37">
        <w:t>US</w:t>
      </w:r>
      <w:r w:rsidR="0067071C">
        <w:t>,</w:t>
      </w:r>
      <w:r w:rsidR="001D14BB" w:rsidRPr="001D14BB">
        <w:t xml:space="preserve"> </w:t>
      </w:r>
      <w:r w:rsidR="00EC3F37">
        <w:t>November</w:t>
      </w:r>
      <w:r w:rsidR="001D14BB" w:rsidRPr="001D14BB">
        <w:t xml:space="preserve"> </w:t>
      </w:r>
      <w:r w:rsidR="009D622D">
        <w:t>1</w:t>
      </w:r>
      <w:r w:rsidR="00EC3F37">
        <w:t>8</w:t>
      </w:r>
      <w:r w:rsidR="0067071C">
        <w:t>-</w:t>
      </w:r>
      <w:r w:rsidR="00EC3F37">
        <w:t>22</w:t>
      </w:r>
      <w:r w:rsidR="001D14BB" w:rsidRPr="001D14BB">
        <w:t>, 2024</w:t>
      </w:r>
      <w:r w:rsidR="00BB41AF">
        <w:t>.</w:t>
      </w:r>
    </w:p>
    <w:p w14:paraId="40DC5878" w14:textId="5650D812" w:rsidR="00A47729" w:rsidRPr="00D35D8C" w:rsidRDefault="00A47729"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rsidRPr="00B659E7">
        <w:t>R4-25</w:t>
      </w:r>
      <w:r w:rsidR="00B659E7" w:rsidRPr="00B659E7">
        <w:t>01833</w:t>
      </w:r>
      <w:r>
        <w:t xml:space="preserve">, </w:t>
      </w:r>
      <w:r w:rsidRPr="001D14BB">
        <w:t>“</w:t>
      </w:r>
      <w:r>
        <w:t xml:space="preserve">Draft CR </w:t>
      </w:r>
      <w:r w:rsidR="00D35D8C" w:rsidRPr="00D35D8C">
        <w:rPr>
          <w:lang w:val="it-IT" w:eastAsia="ja-JP"/>
        </w:rPr>
        <w:t>for TS 38.101-1 to introduce</w:t>
      </w:r>
      <w:r>
        <w:t xml:space="preserve"> MPR reduction for single carrier</w:t>
      </w:r>
      <w:r w:rsidRPr="001D14BB">
        <w:t xml:space="preserve">”, </w:t>
      </w:r>
      <w:r>
        <w:t>Huawei, HiSilicon</w:t>
      </w:r>
      <w:r w:rsidRPr="001D14BB">
        <w:t>, 3GPP TSG-RAN</w:t>
      </w:r>
      <w:r>
        <w:t>4</w:t>
      </w:r>
      <w:r w:rsidRPr="001D14BB">
        <w:t xml:space="preserve"> Meeting</w:t>
      </w:r>
      <w:r>
        <w:t xml:space="preserve">#114, Athens, Greece, February, 17-21, 2025. </w:t>
      </w:r>
      <w:bookmarkStart w:id="2" w:name="_GoBack"/>
      <w:bookmarkEnd w:id="2"/>
      <w:r w:rsidR="00B659E7">
        <w:t xml:space="preserve"> </w:t>
      </w:r>
    </w:p>
    <w:p w14:paraId="7ED1427D" w14:textId="77777777" w:rsidR="008575E4" w:rsidRDefault="008575E4" w:rsidP="008575E4">
      <w:pPr>
        <w:overflowPunct/>
        <w:autoSpaceDE/>
        <w:autoSpaceDN/>
        <w:adjustRightInd/>
        <w:jc w:val="both"/>
        <w:textAlignment w:val="auto"/>
      </w:pPr>
    </w:p>
    <w:p w14:paraId="3CF0B503" w14:textId="77777777" w:rsidR="008575E4" w:rsidRDefault="008575E4" w:rsidP="008575E4">
      <w:pPr>
        <w:overflowPunct/>
        <w:autoSpaceDE/>
        <w:autoSpaceDN/>
        <w:adjustRightInd/>
        <w:jc w:val="both"/>
        <w:textAlignment w:val="auto"/>
      </w:pPr>
    </w:p>
    <w:p w14:paraId="03DA9EE5" w14:textId="2D71BF29" w:rsidR="008575E4" w:rsidRDefault="008575E4" w:rsidP="008575E4">
      <w:pPr>
        <w:pStyle w:val="1"/>
        <w:numPr>
          <w:ilvl w:val="0"/>
          <w:numId w:val="0"/>
        </w:numPr>
        <w:rPr>
          <w:rFonts w:eastAsia="宋体"/>
          <w:lang w:eastAsia="zh-CN"/>
        </w:rPr>
      </w:pPr>
      <w:r>
        <w:t>Annex</w:t>
      </w:r>
    </w:p>
    <w:p w14:paraId="43FD3F45" w14:textId="77777777" w:rsidR="00736877" w:rsidRPr="00EB283D" w:rsidRDefault="00736877" w:rsidP="00736877">
      <w:pPr>
        <w:pStyle w:val="2"/>
        <w:numPr>
          <w:ilvl w:val="0"/>
          <w:numId w:val="0"/>
        </w:numPr>
        <w:spacing w:after="240"/>
        <w:rPr>
          <w:rFonts w:ascii="Times New Roman" w:hAnsi="Times New Roman"/>
          <w:b/>
          <w:i/>
          <w:sz w:val="20"/>
          <w:u w:val="single"/>
          <w:lang w:eastAsia="zh-CN"/>
        </w:rPr>
      </w:pPr>
      <w:r w:rsidRPr="00EB283D">
        <w:rPr>
          <w:rFonts w:ascii="Times New Roman" w:hAnsi="Times New Roman"/>
          <w:b/>
          <w:i/>
          <w:sz w:val="24"/>
          <w:u w:val="single"/>
          <w:lang w:eastAsia="zh-CN"/>
        </w:rPr>
        <w:t>Scenario classification based on the worldwide spectrum allocation</w:t>
      </w:r>
    </w:p>
    <w:p w14:paraId="65711A0C" w14:textId="77777777" w:rsidR="00736877" w:rsidRDefault="00736877" w:rsidP="00736877">
      <w:pPr>
        <w:jc w:val="both"/>
      </w:pPr>
      <w:r>
        <w:t xml:space="preserve">As RAN4 agreed to study below three scenarios, it would be beneficial to look closely at each one and take the worldwide spectrum allocation and deployment into account, so that the corresponding solution can be more targeted.   </w:t>
      </w:r>
    </w:p>
    <w:tbl>
      <w:tblPr>
        <w:tblStyle w:val="af8"/>
        <w:tblW w:w="0" w:type="auto"/>
        <w:jc w:val="center"/>
        <w:tblLook w:val="04A0" w:firstRow="1" w:lastRow="0" w:firstColumn="1" w:lastColumn="0" w:noHBand="0" w:noVBand="1"/>
      </w:tblPr>
      <w:tblGrid>
        <w:gridCol w:w="6516"/>
      </w:tblGrid>
      <w:tr w:rsidR="00736877" w14:paraId="2BF56111" w14:textId="77777777" w:rsidTr="00812D8F">
        <w:trPr>
          <w:jc w:val="center"/>
        </w:trPr>
        <w:tc>
          <w:tcPr>
            <w:tcW w:w="6516" w:type="dxa"/>
          </w:tcPr>
          <w:p w14:paraId="3F013259" w14:textId="77777777" w:rsidR="00736877" w:rsidRDefault="00736877" w:rsidP="00812D8F">
            <w:pPr>
              <w:jc w:val="both"/>
            </w:pPr>
            <w:r w:rsidRPr="00FE4D29">
              <w:rPr>
                <w:noProof/>
                <w:lang w:val="en-US"/>
              </w:rPr>
              <w:lastRenderedPageBreak/>
              <w:drawing>
                <wp:inline distT="0" distB="0" distL="0" distR="0" wp14:anchorId="2E74FE43" wp14:editId="594B278E">
                  <wp:extent cx="3991194" cy="1297004"/>
                  <wp:effectExtent l="0" t="0" r="0" b="0"/>
                  <wp:docPr id="1"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9"/>
                          <pic:cNvPicPr>
                            <a:picLocks noChangeAspect="1"/>
                          </pic:cNvPicPr>
                        </pic:nvPicPr>
                        <pic:blipFill>
                          <a:blip r:embed="rId11"/>
                          <a:stretch>
                            <a:fillRect/>
                          </a:stretch>
                        </pic:blipFill>
                        <pic:spPr>
                          <a:xfrm>
                            <a:off x="0" y="0"/>
                            <a:ext cx="4007786" cy="1302396"/>
                          </a:xfrm>
                          <a:prstGeom prst="rect">
                            <a:avLst/>
                          </a:prstGeom>
                        </pic:spPr>
                      </pic:pic>
                    </a:graphicData>
                  </a:graphic>
                </wp:inline>
              </w:drawing>
            </w:r>
          </w:p>
        </w:tc>
      </w:tr>
    </w:tbl>
    <w:p w14:paraId="7F998FC1" w14:textId="77777777" w:rsidR="00736877" w:rsidRDefault="00736877" w:rsidP="00736877">
      <w:pPr>
        <w:jc w:val="both"/>
      </w:pPr>
      <w:r>
        <w:t xml:space="preserve">In the following part, we list all the </w:t>
      </w:r>
      <w:r>
        <w:rPr>
          <w:rFonts w:hint="eastAsia"/>
        </w:rPr>
        <w:t>suitable</w:t>
      </w:r>
      <w:r>
        <w:t xml:space="preserve"> examples under each scenario. What needs to be noted is that the spectrum allocation/deployment may not be static by the time passage where spectrum policy and business decision could weight in, so we only explicitly mark the region but waive the operator. </w:t>
      </w:r>
    </w:p>
    <w:p w14:paraId="412CE35D" w14:textId="77777777" w:rsidR="00736877" w:rsidRPr="008F6C02" w:rsidRDefault="00736877" w:rsidP="00736877">
      <w:pPr>
        <w:rPr>
          <w:b/>
          <w:u w:val="single"/>
        </w:rPr>
      </w:pPr>
      <w:r>
        <w:rPr>
          <w:b/>
          <w:u w:val="single"/>
        </w:rPr>
        <w:t xml:space="preserve">The distinction between </w:t>
      </w:r>
      <w:r w:rsidRPr="008F6C02">
        <w:rPr>
          <w:b/>
          <w:u w:val="single"/>
        </w:rPr>
        <w:t>Scenario 1-1</w:t>
      </w:r>
      <w:r>
        <w:rPr>
          <w:b/>
          <w:u w:val="single"/>
        </w:rPr>
        <w:t xml:space="preserve"> and Scenario 1-2</w:t>
      </w:r>
    </w:p>
    <w:p w14:paraId="721B3130" w14:textId="77777777" w:rsidR="00736877" w:rsidRDefault="00736877" w:rsidP="00736877">
      <w:pPr>
        <w:jc w:val="both"/>
      </w:pPr>
      <w:r>
        <w:t xml:space="preserve">For these two scenarios, we understand the key criteria to distinguish Scenario 1-1 from Scenario 1-2 is whether there is any other operator(s) </w:t>
      </w:r>
      <w:r w:rsidRPr="00BC1F24">
        <w:rPr>
          <w:rFonts w:hint="eastAsia"/>
        </w:rPr>
        <w:t>close</w:t>
      </w:r>
      <w:r>
        <w:t xml:space="preserve"> to the holding spectrum. Specifically, the Scenario 1-1 stands for the case where a sufficient gap (at each side) exists between two allocations of spectrum (not shorter than the half of the indicated maximum UE channel bandwidth or the indicated </w:t>
      </w:r>
      <w:r w:rsidRPr="00767B91">
        <w:t>OOB boundary shifting offset for UE to apply inner MPR to out RB allocations</w:t>
      </w:r>
      <w:r>
        <w:t xml:space="preserve">). Otherwise, it should be Scenario 1-2. Note that the case </w:t>
      </w:r>
      <w:r w:rsidRPr="005E4E0E">
        <w:t>where the holding spectrum is larger than 100MHz should be included as well</w:t>
      </w:r>
      <w:r>
        <w:t xml:space="preserve">, because besides the gap there are operator’s own frequencies that can be used as offset for shifting the OOB boundary. </w:t>
      </w:r>
    </w:p>
    <w:p w14:paraId="183AE671" w14:textId="324A4880" w:rsidR="00736877" w:rsidRDefault="00736877" w:rsidP="00736877">
      <w:pPr>
        <w:jc w:val="both"/>
        <w:rPr>
          <w:b/>
          <w:i/>
        </w:rPr>
      </w:pPr>
      <w:r>
        <w:rPr>
          <w:b/>
          <w:i/>
        </w:rPr>
        <w:t>Observation</w:t>
      </w:r>
      <w:r w:rsidRPr="00382626">
        <w:rPr>
          <w:b/>
          <w:i/>
        </w:rPr>
        <w:t>:</w:t>
      </w:r>
      <w:r>
        <w:rPr>
          <w:b/>
          <w:i/>
        </w:rPr>
        <w:t xml:space="preserve"> The key criteria </w:t>
      </w:r>
      <w:r w:rsidRPr="000B2AA2">
        <w:rPr>
          <w:b/>
          <w:i/>
        </w:rPr>
        <w:t xml:space="preserve">to distinguish Scenario 1-1 from Scenario 1-2 is whether there is </w:t>
      </w:r>
      <w:r>
        <w:rPr>
          <w:b/>
          <w:i/>
        </w:rPr>
        <w:t xml:space="preserve">sufficient gap between operator </w:t>
      </w:r>
      <w:r w:rsidRPr="000B2AA2">
        <w:rPr>
          <w:b/>
          <w:i/>
        </w:rPr>
        <w:t>holding spectrums</w:t>
      </w:r>
      <w:r>
        <w:rPr>
          <w:b/>
          <w:i/>
        </w:rPr>
        <w:t>.</w:t>
      </w:r>
    </w:p>
    <w:p w14:paraId="26A73506" w14:textId="77777777" w:rsidR="00736877" w:rsidRPr="00F8746D" w:rsidRDefault="00736877" w:rsidP="007F0576">
      <w:pPr>
        <w:pStyle w:val="aff6"/>
        <w:numPr>
          <w:ilvl w:val="0"/>
          <w:numId w:val="1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gap (at </w:t>
      </w:r>
      <w:r>
        <w:rPr>
          <w:rFonts w:ascii="Times New Roman" w:hAnsi="Times New Roman" w:hint="eastAsia"/>
          <w:b/>
          <w:i/>
          <w:kern w:val="0"/>
          <w:sz w:val="20"/>
          <w:szCs w:val="20"/>
          <w:lang w:val="en-GB" w:eastAsia="zh-CN"/>
        </w:rPr>
        <w:t>each</w:t>
      </w:r>
      <w:r>
        <w:rPr>
          <w:rFonts w:ascii="Times New Roman" w:hAnsi="Times New Roman"/>
          <w:b/>
          <w:i/>
          <w:kern w:val="0"/>
          <w:sz w:val="20"/>
          <w:szCs w:val="20"/>
          <w:lang w:val="en-GB" w:eastAsia="zh-CN"/>
        </w:rPr>
        <w:t xml:space="preserve"> side) is sufficient if it is larger than the half of the indicated maximum UE channel bandwidth or the indicated OOB boundary shifting offset for UE to apply inner MPR to out RB allocations</w:t>
      </w:r>
      <w:r w:rsidRPr="00F8746D">
        <w:rPr>
          <w:rFonts w:ascii="Times New Roman" w:hAnsi="Times New Roman"/>
          <w:b/>
          <w:i/>
          <w:kern w:val="0"/>
          <w:sz w:val="20"/>
          <w:szCs w:val="20"/>
          <w:lang w:val="en-GB" w:eastAsia="zh-CN"/>
        </w:rPr>
        <w:t>.</w:t>
      </w:r>
    </w:p>
    <w:p w14:paraId="77A9F4F4" w14:textId="77777777" w:rsidR="00736877" w:rsidRPr="00664A7A" w:rsidRDefault="00736877" w:rsidP="007F0576">
      <w:pPr>
        <w:pStyle w:val="aff6"/>
        <w:numPr>
          <w:ilvl w:val="0"/>
          <w:numId w:val="14"/>
        </w:numPr>
        <w:ind w:firstLineChars="0"/>
        <w:rPr>
          <w:rFonts w:ascii="Times New Roman" w:hAnsi="Times New Roman"/>
          <w:b/>
          <w:i/>
          <w:kern w:val="0"/>
          <w:sz w:val="20"/>
          <w:szCs w:val="20"/>
          <w:lang w:val="en-GB" w:eastAsia="zh-CN"/>
        </w:rPr>
      </w:pPr>
      <w:r w:rsidRPr="00664A7A">
        <w:rPr>
          <w:rFonts w:ascii="Times New Roman" w:hAnsi="Times New Roman"/>
          <w:b/>
          <w:i/>
          <w:kern w:val="0"/>
          <w:sz w:val="20"/>
          <w:szCs w:val="20"/>
          <w:lang w:val="en-GB" w:eastAsia="zh-CN"/>
        </w:rPr>
        <w:t xml:space="preserve">The case where the </w:t>
      </w:r>
      <w:r>
        <w:rPr>
          <w:rFonts w:ascii="Times New Roman" w:hAnsi="Times New Roman"/>
          <w:b/>
          <w:i/>
          <w:kern w:val="0"/>
          <w:sz w:val="20"/>
          <w:szCs w:val="20"/>
          <w:lang w:val="en-GB" w:eastAsia="zh-CN"/>
        </w:rPr>
        <w:t xml:space="preserve">concerned </w:t>
      </w:r>
      <w:r w:rsidRPr="00664A7A">
        <w:rPr>
          <w:rFonts w:ascii="Times New Roman" w:hAnsi="Times New Roman"/>
          <w:b/>
          <w:i/>
          <w:kern w:val="0"/>
          <w:sz w:val="20"/>
          <w:szCs w:val="20"/>
          <w:lang w:val="en-GB" w:eastAsia="zh-CN"/>
        </w:rPr>
        <w:t>holding spectrum is larger than 100MHz should be included as well.</w:t>
      </w:r>
    </w:p>
    <w:p w14:paraId="4E27234F" w14:textId="77777777" w:rsidR="00736877" w:rsidRDefault="00736877" w:rsidP="00736877">
      <w:pPr>
        <w:jc w:val="both"/>
      </w:pPr>
      <w:r>
        <w:t>Accordingly, we can screen out the matched ones based on the current spectrum allocation and list them in Table 2. One interesting finding is that for a same band e.g. n78, it can belong to different scenario due to certain spectrum allocation and deployment.</w:t>
      </w:r>
    </w:p>
    <w:p w14:paraId="4E82727A" w14:textId="77777777" w:rsidR="00736877" w:rsidRDefault="00736877" w:rsidP="00736877">
      <w:pPr>
        <w:jc w:val="center"/>
      </w:pPr>
      <w:r>
        <w:rPr>
          <w:b/>
        </w:rPr>
        <w:t>Table</w:t>
      </w:r>
      <w:r w:rsidRPr="00B85568">
        <w:rPr>
          <w:b/>
        </w:rPr>
        <w:t xml:space="preserve"> 1. </w:t>
      </w:r>
      <w:r>
        <w:rPr>
          <w:b/>
        </w:rPr>
        <w:t>O</w:t>
      </w:r>
      <w:r w:rsidRPr="00B85568">
        <w:rPr>
          <w:b/>
        </w:rPr>
        <w:t xml:space="preserve">n </w:t>
      </w:r>
      <w:r>
        <w:rPr>
          <w:b/>
        </w:rPr>
        <w:t xml:space="preserve">how </w:t>
      </w:r>
      <w:r w:rsidRPr="00B85568">
        <w:rPr>
          <w:b/>
        </w:rPr>
        <w:t>the</w:t>
      </w:r>
      <w:r>
        <w:rPr>
          <w:b/>
        </w:rPr>
        <w:t xml:space="preserve"> scenario belonging would change for band n78 in different region</w:t>
      </w:r>
    </w:p>
    <w:tbl>
      <w:tblPr>
        <w:tblStyle w:val="af8"/>
        <w:tblW w:w="9519" w:type="dxa"/>
        <w:jc w:val="center"/>
        <w:tblLayout w:type="fixed"/>
        <w:tblLook w:val="04A0" w:firstRow="1" w:lastRow="0" w:firstColumn="1" w:lastColumn="0" w:noHBand="0" w:noVBand="1"/>
      </w:tblPr>
      <w:tblGrid>
        <w:gridCol w:w="1271"/>
        <w:gridCol w:w="5954"/>
        <w:gridCol w:w="2294"/>
      </w:tblGrid>
      <w:tr w:rsidR="00736877" w:rsidRPr="0068159F" w14:paraId="1E71101C" w14:textId="77777777" w:rsidTr="00812D8F">
        <w:trPr>
          <w:jc w:val="center"/>
        </w:trPr>
        <w:tc>
          <w:tcPr>
            <w:tcW w:w="1271" w:type="dxa"/>
            <w:vAlign w:val="center"/>
          </w:tcPr>
          <w:p w14:paraId="7D6E97EB" w14:textId="77777777" w:rsidR="00736877" w:rsidRDefault="00736877" w:rsidP="00812D8F">
            <w:pPr>
              <w:spacing w:after="0"/>
              <w:jc w:val="center"/>
              <w:rPr>
                <w:b/>
                <w:sz w:val="22"/>
              </w:rPr>
            </w:pPr>
            <w:r>
              <w:rPr>
                <w:b/>
                <w:sz w:val="22"/>
              </w:rPr>
              <w:t>Region</w:t>
            </w:r>
          </w:p>
        </w:tc>
        <w:tc>
          <w:tcPr>
            <w:tcW w:w="5954" w:type="dxa"/>
            <w:vAlign w:val="center"/>
          </w:tcPr>
          <w:p w14:paraId="16C71E44" w14:textId="77777777" w:rsidR="00736877" w:rsidRDefault="00736877" w:rsidP="00812D8F">
            <w:pPr>
              <w:spacing w:after="0"/>
              <w:jc w:val="center"/>
              <w:rPr>
                <w:b/>
                <w:sz w:val="22"/>
              </w:rPr>
            </w:pPr>
            <w:r>
              <w:rPr>
                <w:b/>
                <w:sz w:val="22"/>
              </w:rPr>
              <w:t>Spectrum</w:t>
            </w:r>
          </w:p>
        </w:tc>
        <w:tc>
          <w:tcPr>
            <w:tcW w:w="2294" w:type="dxa"/>
            <w:vAlign w:val="center"/>
          </w:tcPr>
          <w:p w14:paraId="6FE0CEF9" w14:textId="77777777" w:rsidR="00736877" w:rsidRDefault="00736877" w:rsidP="00812D8F">
            <w:pPr>
              <w:spacing w:after="0"/>
              <w:jc w:val="center"/>
              <w:rPr>
                <w:b/>
                <w:sz w:val="22"/>
              </w:rPr>
            </w:pPr>
            <w:r>
              <w:rPr>
                <w:b/>
                <w:sz w:val="22"/>
              </w:rPr>
              <w:t>Matched Scenario</w:t>
            </w:r>
          </w:p>
        </w:tc>
      </w:tr>
      <w:tr w:rsidR="00736877" w14:paraId="3E6403C0" w14:textId="77777777" w:rsidTr="00812D8F">
        <w:trPr>
          <w:trHeight w:val="930"/>
          <w:jc w:val="center"/>
        </w:trPr>
        <w:tc>
          <w:tcPr>
            <w:tcW w:w="1271" w:type="dxa"/>
            <w:vAlign w:val="center"/>
          </w:tcPr>
          <w:p w14:paraId="7283BA24" w14:textId="77777777" w:rsidR="00736877" w:rsidRPr="00155BCD" w:rsidRDefault="00736877" w:rsidP="00812D8F">
            <w:pPr>
              <w:spacing w:after="0"/>
              <w:jc w:val="center"/>
              <w:rPr>
                <w:sz w:val="22"/>
              </w:rPr>
            </w:pPr>
            <w:r w:rsidRPr="00155BCD">
              <w:rPr>
                <w:sz w:val="22"/>
              </w:rPr>
              <w:t>China</w:t>
            </w:r>
          </w:p>
        </w:tc>
        <w:tc>
          <w:tcPr>
            <w:tcW w:w="5954" w:type="dxa"/>
            <w:vAlign w:val="center"/>
          </w:tcPr>
          <w:p w14:paraId="4288EB38" w14:textId="77777777" w:rsidR="00736877" w:rsidRDefault="00736877" w:rsidP="00812D8F">
            <w:pPr>
              <w:spacing w:after="0"/>
              <w:jc w:val="center"/>
              <w:rPr>
                <w:b/>
                <w:sz w:val="22"/>
              </w:rPr>
            </w:pPr>
            <w:r>
              <w:rPr>
                <w:b/>
                <w:noProof/>
                <w:sz w:val="22"/>
                <w:lang w:val="en-US"/>
              </w:rPr>
              <w:drawing>
                <wp:inline distT="0" distB="0" distL="0" distR="0" wp14:anchorId="33395CE9" wp14:editId="3AAE26D2">
                  <wp:extent cx="3650615" cy="5022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50615" cy="502285"/>
                          </a:xfrm>
                          <a:prstGeom prst="rect">
                            <a:avLst/>
                          </a:prstGeom>
                        </pic:spPr>
                      </pic:pic>
                    </a:graphicData>
                  </a:graphic>
                </wp:inline>
              </w:drawing>
            </w:r>
          </w:p>
        </w:tc>
        <w:tc>
          <w:tcPr>
            <w:tcW w:w="2294" w:type="dxa"/>
            <w:vAlign w:val="center"/>
          </w:tcPr>
          <w:p w14:paraId="19B48BCD" w14:textId="77777777" w:rsidR="00736877" w:rsidRDefault="00736877" w:rsidP="00812D8F">
            <w:pPr>
              <w:spacing w:after="0"/>
              <w:jc w:val="center"/>
              <w:rPr>
                <w:b/>
                <w:sz w:val="22"/>
              </w:rPr>
            </w:pPr>
            <w:r w:rsidRPr="004B235F">
              <w:rPr>
                <w:b/>
                <w:highlight w:val="yellow"/>
              </w:rPr>
              <w:t>1-1</w:t>
            </w:r>
            <w:r>
              <w:rPr>
                <w:b/>
              </w:rPr>
              <w:t xml:space="preserve"> (300MHz)</w:t>
            </w:r>
          </w:p>
        </w:tc>
      </w:tr>
      <w:tr w:rsidR="00736877" w14:paraId="75455B38" w14:textId="77777777" w:rsidTr="00812D8F">
        <w:trPr>
          <w:jc w:val="center"/>
        </w:trPr>
        <w:tc>
          <w:tcPr>
            <w:tcW w:w="1271" w:type="dxa"/>
            <w:vAlign w:val="center"/>
          </w:tcPr>
          <w:p w14:paraId="1DF0B325" w14:textId="77777777" w:rsidR="00736877" w:rsidRPr="00155BCD" w:rsidRDefault="00736877" w:rsidP="00812D8F">
            <w:pPr>
              <w:spacing w:after="0"/>
              <w:jc w:val="center"/>
              <w:rPr>
                <w:sz w:val="22"/>
              </w:rPr>
            </w:pPr>
            <w:r w:rsidRPr="00155BCD">
              <w:rPr>
                <w:sz w:val="22"/>
              </w:rPr>
              <w:t>Romania</w:t>
            </w:r>
          </w:p>
        </w:tc>
        <w:tc>
          <w:tcPr>
            <w:tcW w:w="5954" w:type="dxa"/>
            <w:vAlign w:val="center"/>
          </w:tcPr>
          <w:p w14:paraId="3615567A" w14:textId="77777777" w:rsidR="00736877" w:rsidRDefault="00736877" w:rsidP="00812D8F">
            <w:pPr>
              <w:spacing w:after="0"/>
              <w:jc w:val="center"/>
            </w:pPr>
            <w:r>
              <w:rPr>
                <w:noProof/>
                <w:lang w:val="en-US"/>
              </w:rPr>
              <w:drawing>
                <wp:inline distT="0" distB="0" distL="0" distR="0" wp14:anchorId="46140767" wp14:editId="096CCE57">
                  <wp:extent cx="3650615" cy="4514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50615" cy="451485"/>
                          </a:xfrm>
                          <a:prstGeom prst="rect">
                            <a:avLst/>
                          </a:prstGeom>
                        </pic:spPr>
                      </pic:pic>
                    </a:graphicData>
                  </a:graphic>
                </wp:inline>
              </w:drawing>
            </w:r>
          </w:p>
        </w:tc>
        <w:tc>
          <w:tcPr>
            <w:tcW w:w="2294" w:type="dxa"/>
            <w:vAlign w:val="center"/>
          </w:tcPr>
          <w:p w14:paraId="6BA35D76" w14:textId="77777777" w:rsidR="00736877" w:rsidRPr="004665F0" w:rsidRDefault="00736877" w:rsidP="00812D8F">
            <w:pPr>
              <w:spacing w:after="0"/>
              <w:jc w:val="center"/>
              <w:rPr>
                <w:b/>
                <w:highlight w:val="cyan"/>
              </w:rPr>
            </w:pPr>
            <w:r w:rsidRPr="004665F0">
              <w:rPr>
                <w:b/>
                <w:highlight w:val="cyan"/>
              </w:rPr>
              <w:t>1-2</w:t>
            </w:r>
            <w:r w:rsidRPr="008F60D8">
              <w:rPr>
                <w:b/>
              </w:rPr>
              <w:t xml:space="preserve"> (115MHz</w:t>
            </w:r>
            <w:r>
              <w:rPr>
                <w:b/>
              </w:rPr>
              <w:t xml:space="preserve">, at least </w:t>
            </w:r>
            <w:r w:rsidRPr="00BC1F24">
              <w:rPr>
                <w:b/>
              </w:rPr>
              <w:t>15MHz at each side</w:t>
            </w:r>
            <w:r>
              <w:rPr>
                <w:b/>
              </w:rPr>
              <w:t xml:space="preserve"> can be used as </w:t>
            </w:r>
            <w:r>
              <w:rPr>
                <w:rFonts w:hint="eastAsia"/>
                <w:b/>
              </w:rPr>
              <w:t>offset</w:t>
            </w:r>
            <w:r w:rsidRPr="008F60D8">
              <w:rPr>
                <w:b/>
              </w:rPr>
              <w:t>)</w:t>
            </w:r>
          </w:p>
        </w:tc>
      </w:tr>
    </w:tbl>
    <w:p w14:paraId="00C96E28" w14:textId="77777777" w:rsidR="00736877" w:rsidRPr="007E67D7" w:rsidRDefault="00736877" w:rsidP="00736877">
      <w:pPr>
        <w:jc w:val="center"/>
        <w:rPr>
          <w:b/>
        </w:rPr>
      </w:pPr>
      <w:r>
        <w:rPr>
          <w:b/>
        </w:rPr>
        <w:t>Table 2. On the</w:t>
      </w:r>
      <w:r w:rsidRPr="00D767EA">
        <w:rPr>
          <w:b/>
        </w:rPr>
        <w:t xml:space="preserve"> </w:t>
      </w:r>
      <w:r>
        <w:rPr>
          <w:b/>
        </w:rPr>
        <w:t>operator</w:t>
      </w:r>
      <w:r w:rsidRPr="00D767EA">
        <w:rPr>
          <w:b/>
        </w:rPr>
        <w:t xml:space="preserve"> holding spectrum</w:t>
      </w:r>
      <w:r>
        <w:rPr>
          <w:b/>
        </w:rPr>
        <w:t xml:space="preserve"> that fits </w:t>
      </w:r>
      <w:r w:rsidRPr="00092117">
        <w:rPr>
          <w:b/>
        </w:rPr>
        <w:t xml:space="preserve">Scenario </w:t>
      </w:r>
      <w:r w:rsidRPr="00092117">
        <w:rPr>
          <w:b/>
          <w:highlight w:val="yellow"/>
        </w:rPr>
        <w:t>1-1</w:t>
      </w:r>
      <w:r>
        <w:rPr>
          <w:b/>
        </w:rPr>
        <w:t xml:space="preserve"> or </w:t>
      </w:r>
      <w:r w:rsidRPr="00092117">
        <w:rPr>
          <w:b/>
        </w:rPr>
        <w:t xml:space="preserve">Scenario </w:t>
      </w:r>
      <w:r w:rsidRPr="00092117">
        <w:rPr>
          <w:b/>
          <w:highlight w:val="cyan"/>
        </w:rPr>
        <w:t>1-2</w:t>
      </w:r>
      <w:r>
        <w:rPr>
          <w:b/>
        </w:rPr>
        <w:t xml:space="preserve">  </w:t>
      </w:r>
    </w:p>
    <w:tbl>
      <w:tblPr>
        <w:tblStyle w:val="af8"/>
        <w:tblW w:w="0" w:type="auto"/>
        <w:jc w:val="center"/>
        <w:tblLayout w:type="fixed"/>
        <w:tblLook w:val="04A0" w:firstRow="1" w:lastRow="0" w:firstColumn="1" w:lastColumn="0" w:noHBand="0" w:noVBand="1"/>
      </w:tblPr>
      <w:tblGrid>
        <w:gridCol w:w="1271"/>
        <w:gridCol w:w="851"/>
        <w:gridCol w:w="2126"/>
        <w:gridCol w:w="1134"/>
        <w:gridCol w:w="4116"/>
      </w:tblGrid>
      <w:tr w:rsidR="00736877" w14:paraId="284937BA" w14:textId="77777777" w:rsidTr="00812D8F">
        <w:trPr>
          <w:jc w:val="center"/>
        </w:trPr>
        <w:tc>
          <w:tcPr>
            <w:tcW w:w="1271" w:type="dxa"/>
            <w:vAlign w:val="center"/>
          </w:tcPr>
          <w:p w14:paraId="4A939CEB" w14:textId="77777777" w:rsidR="00736877" w:rsidRPr="0068159F" w:rsidRDefault="00736877" w:rsidP="00812D8F">
            <w:pPr>
              <w:spacing w:after="0"/>
              <w:jc w:val="center"/>
              <w:rPr>
                <w:b/>
                <w:sz w:val="22"/>
              </w:rPr>
            </w:pPr>
            <w:r>
              <w:rPr>
                <w:b/>
                <w:sz w:val="22"/>
              </w:rPr>
              <w:t>Region</w:t>
            </w:r>
          </w:p>
        </w:tc>
        <w:tc>
          <w:tcPr>
            <w:tcW w:w="851" w:type="dxa"/>
            <w:vAlign w:val="center"/>
          </w:tcPr>
          <w:p w14:paraId="1BF7B98B" w14:textId="77777777" w:rsidR="00736877" w:rsidRDefault="00736877" w:rsidP="00812D8F">
            <w:pPr>
              <w:spacing w:after="0"/>
              <w:jc w:val="center"/>
              <w:rPr>
                <w:b/>
                <w:sz w:val="22"/>
              </w:rPr>
            </w:pPr>
            <w:r w:rsidRPr="0068159F">
              <w:rPr>
                <w:b/>
                <w:sz w:val="22"/>
              </w:rPr>
              <w:t>NR band</w:t>
            </w:r>
          </w:p>
        </w:tc>
        <w:tc>
          <w:tcPr>
            <w:tcW w:w="2126" w:type="dxa"/>
            <w:vAlign w:val="center"/>
          </w:tcPr>
          <w:p w14:paraId="0995C418" w14:textId="77777777" w:rsidR="00736877" w:rsidRDefault="00736877" w:rsidP="00812D8F">
            <w:pPr>
              <w:spacing w:after="0"/>
              <w:jc w:val="center"/>
              <w:rPr>
                <w:b/>
                <w:sz w:val="22"/>
              </w:rPr>
            </w:pPr>
            <w:r>
              <w:rPr>
                <w:b/>
                <w:sz w:val="22"/>
              </w:rPr>
              <w:t>Holding spectrum for UL</w:t>
            </w:r>
          </w:p>
        </w:tc>
        <w:tc>
          <w:tcPr>
            <w:tcW w:w="1134" w:type="dxa"/>
            <w:vAlign w:val="center"/>
          </w:tcPr>
          <w:p w14:paraId="519081D8" w14:textId="77777777" w:rsidR="00736877" w:rsidRDefault="00736877" w:rsidP="00812D8F">
            <w:pPr>
              <w:spacing w:after="0"/>
              <w:jc w:val="center"/>
              <w:rPr>
                <w:b/>
                <w:sz w:val="22"/>
              </w:rPr>
            </w:pPr>
            <w:r>
              <w:rPr>
                <w:b/>
                <w:sz w:val="22"/>
              </w:rPr>
              <w:t>Matched Scenario</w:t>
            </w:r>
          </w:p>
        </w:tc>
        <w:tc>
          <w:tcPr>
            <w:tcW w:w="4116" w:type="dxa"/>
            <w:vAlign w:val="center"/>
          </w:tcPr>
          <w:p w14:paraId="2FD20CFE" w14:textId="77777777" w:rsidR="00736877" w:rsidRPr="0068159F" w:rsidRDefault="00736877" w:rsidP="00812D8F">
            <w:pPr>
              <w:spacing w:after="0"/>
              <w:jc w:val="center"/>
              <w:rPr>
                <w:b/>
                <w:sz w:val="22"/>
              </w:rPr>
            </w:pPr>
            <w:r>
              <w:rPr>
                <w:b/>
                <w:sz w:val="22"/>
              </w:rPr>
              <w:t>Note</w:t>
            </w:r>
          </w:p>
        </w:tc>
      </w:tr>
      <w:tr w:rsidR="00736877" w14:paraId="34B0FB7B" w14:textId="77777777" w:rsidTr="00812D8F">
        <w:trPr>
          <w:jc w:val="center"/>
        </w:trPr>
        <w:tc>
          <w:tcPr>
            <w:tcW w:w="1271" w:type="dxa"/>
            <w:vAlign w:val="center"/>
          </w:tcPr>
          <w:p w14:paraId="1BEBB10A" w14:textId="77777777" w:rsidR="00736877" w:rsidRDefault="00736877" w:rsidP="00812D8F">
            <w:pPr>
              <w:spacing w:after="0"/>
              <w:jc w:val="center"/>
              <w:rPr>
                <w:b/>
                <w:sz w:val="22"/>
              </w:rPr>
            </w:pPr>
            <w:r>
              <w:t>Australia</w:t>
            </w:r>
          </w:p>
        </w:tc>
        <w:tc>
          <w:tcPr>
            <w:tcW w:w="851" w:type="dxa"/>
            <w:vAlign w:val="center"/>
          </w:tcPr>
          <w:p w14:paraId="3BF397A3" w14:textId="77777777" w:rsidR="00736877" w:rsidRPr="0068159F" w:rsidRDefault="00736877" w:rsidP="00812D8F">
            <w:pPr>
              <w:spacing w:after="0"/>
              <w:jc w:val="center"/>
              <w:rPr>
                <w:b/>
                <w:sz w:val="22"/>
              </w:rPr>
            </w:pPr>
            <w:r>
              <w:t>n7</w:t>
            </w:r>
          </w:p>
        </w:tc>
        <w:tc>
          <w:tcPr>
            <w:tcW w:w="2126" w:type="dxa"/>
            <w:vAlign w:val="center"/>
          </w:tcPr>
          <w:p w14:paraId="0B0D1B3D" w14:textId="77777777" w:rsidR="00736877" w:rsidRDefault="00736877" w:rsidP="00812D8F">
            <w:pPr>
              <w:spacing w:after="0"/>
              <w:jc w:val="center"/>
            </w:pPr>
            <w:r>
              <w:t>2510MHz ~ 2550MHz</w:t>
            </w:r>
          </w:p>
          <w:p w14:paraId="10DAB088" w14:textId="77777777" w:rsidR="00736877" w:rsidRDefault="00736877" w:rsidP="00812D8F">
            <w:pPr>
              <w:spacing w:after="0"/>
              <w:jc w:val="center"/>
              <w:rPr>
                <w:b/>
                <w:sz w:val="22"/>
              </w:rPr>
            </w:pPr>
            <w:r>
              <w:t>40MHz</w:t>
            </w:r>
          </w:p>
        </w:tc>
        <w:tc>
          <w:tcPr>
            <w:tcW w:w="1134" w:type="dxa"/>
            <w:vAlign w:val="center"/>
          </w:tcPr>
          <w:p w14:paraId="30B2FBD1" w14:textId="77777777" w:rsidR="00736877" w:rsidRDefault="00736877" w:rsidP="00812D8F">
            <w:pPr>
              <w:spacing w:after="0"/>
              <w:jc w:val="center"/>
              <w:rPr>
                <w:b/>
                <w:sz w:val="22"/>
              </w:rPr>
            </w:pPr>
            <w:r w:rsidRPr="004665F0">
              <w:rPr>
                <w:b/>
                <w:highlight w:val="cyan"/>
              </w:rPr>
              <w:t>1-2</w:t>
            </w:r>
          </w:p>
        </w:tc>
        <w:tc>
          <w:tcPr>
            <w:tcW w:w="4116" w:type="dxa"/>
            <w:vAlign w:val="center"/>
          </w:tcPr>
          <w:p w14:paraId="5D73536C" w14:textId="77777777" w:rsidR="00736877" w:rsidRDefault="00736877" w:rsidP="00812D8F">
            <w:pPr>
              <w:spacing w:after="0"/>
              <w:jc w:val="center"/>
            </w:pPr>
            <w:r>
              <w:t>Insufficient gap adjacent to this CBW</w:t>
            </w:r>
          </w:p>
          <w:p w14:paraId="2C542F8D" w14:textId="77777777" w:rsidR="00736877" w:rsidRDefault="00736877" w:rsidP="00812D8F">
            <w:pPr>
              <w:spacing w:after="0"/>
              <w:jc w:val="center"/>
              <w:rPr>
                <w:b/>
                <w:sz w:val="22"/>
              </w:rPr>
            </w:pPr>
            <w:r>
              <w:t>(&gt;2550MHz is occupied by adjacent operator)</w:t>
            </w:r>
          </w:p>
        </w:tc>
      </w:tr>
      <w:tr w:rsidR="00736877" w14:paraId="309DBFCA" w14:textId="77777777" w:rsidTr="00812D8F">
        <w:trPr>
          <w:jc w:val="center"/>
        </w:trPr>
        <w:tc>
          <w:tcPr>
            <w:tcW w:w="1271" w:type="dxa"/>
            <w:vAlign w:val="center"/>
          </w:tcPr>
          <w:p w14:paraId="04AC6D90" w14:textId="77777777" w:rsidR="00736877" w:rsidRDefault="00736877" w:rsidP="00812D8F">
            <w:pPr>
              <w:spacing w:after="0"/>
              <w:jc w:val="center"/>
              <w:rPr>
                <w:b/>
                <w:sz w:val="22"/>
              </w:rPr>
            </w:pPr>
            <w:r>
              <w:t>Britain</w:t>
            </w:r>
          </w:p>
        </w:tc>
        <w:tc>
          <w:tcPr>
            <w:tcW w:w="851" w:type="dxa"/>
            <w:vAlign w:val="center"/>
          </w:tcPr>
          <w:p w14:paraId="65F3D28D" w14:textId="77777777" w:rsidR="00736877" w:rsidRPr="0068159F" w:rsidRDefault="00736877" w:rsidP="00812D8F">
            <w:pPr>
              <w:spacing w:after="0"/>
              <w:jc w:val="center"/>
              <w:rPr>
                <w:b/>
                <w:sz w:val="22"/>
              </w:rPr>
            </w:pPr>
            <w:r>
              <w:t>n40</w:t>
            </w:r>
          </w:p>
        </w:tc>
        <w:tc>
          <w:tcPr>
            <w:tcW w:w="2126" w:type="dxa"/>
            <w:vAlign w:val="center"/>
          </w:tcPr>
          <w:p w14:paraId="55E14FA0" w14:textId="77777777" w:rsidR="00736877" w:rsidRDefault="00736877" w:rsidP="00812D8F">
            <w:pPr>
              <w:spacing w:after="0"/>
              <w:jc w:val="center"/>
            </w:pPr>
            <w:r>
              <w:t>2350MHz ~ 2390MHz</w:t>
            </w:r>
          </w:p>
          <w:p w14:paraId="3FB89640" w14:textId="77777777" w:rsidR="00736877" w:rsidRDefault="00736877" w:rsidP="00812D8F">
            <w:pPr>
              <w:spacing w:after="0"/>
              <w:jc w:val="center"/>
              <w:rPr>
                <w:b/>
                <w:sz w:val="22"/>
              </w:rPr>
            </w:pPr>
            <w:r>
              <w:t>40MHz</w:t>
            </w:r>
          </w:p>
        </w:tc>
        <w:tc>
          <w:tcPr>
            <w:tcW w:w="1134" w:type="dxa"/>
            <w:vAlign w:val="center"/>
          </w:tcPr>
          <w:p w14:paraId="2768E906" w14:textId="77777777" w:rsidR="00736877" w:rsidRDefault="00736877" w:rsidP="00812D8F">
            <w:pPr>
              <w:spacing w:after="0"/>
              <w:jc w:val="center"/>
              <w:rPr>
                <w:b/>
                <w:sz w:val="22"/>
              </w:rPr>
            </w:pPr>
            <w:r w:rsidRPr="004B235F">
              <w:rPr>
                <w:b/>
                <w:highlight w:val="yellow"/>
              </w:rPr>
              <w:t>1-1</w:t>
            </w:r>
          </w:p>
        </w:tc>
        <w:tc>
          <w:tcPr>
            <w:tcW w:w="4116" w:type="dxa"/>
            <w:vAlign w:val="center"/>
          </w:tcPr>
          <w:p w14:paraId="7EC04180" w14:textId="77777777" w:rsidR="00736877" w:rsidRDefault="00736877" w:rsidP="00812D8F">
            <w:pPr>
              <w:spacing w:after="0"/>
              <w:jc w:val="center"/>
              <w:rPr>
                <w:b/>
                <w:sz w:val="22"/>
              </w:rPr>
            </w:pPr>
            <w:r>
              <w:t>Single operator</w:t>
            </w:r>
          </w:p>
        </w:tc>
      </w:tr>
      <w:tr w:rsidR="00736877" w14:paraId="567304E8" w14:textId="77777777" w:rsidTr="00812D8F">
        <w:trPr>
          <w:jc w:val="center"/>
        </w:trPr>
        <w:tc>
          <w:tcPr>
            <w:tcW w:w="1271" w:type="dxa"/>
            <w:vMerge w:val="restart"/>
            <w:vAlign w:val="center"/>
          </w:tcPr>
          <w:p w14:paraId="2ED37EA0" w14:textId="77777777" w:rsidR="00736877" w:rsidRDefault="00736877" w:rsidP="00812D8F">
            <w:pPr>
              <w:spacing w:after="0"/>
              <w:jc w:val="center"/>
              <w:rPr>
                <w:b/>
                <w:sz w:val="22"/>
              </w:rPr>
            </w:pPr>
            <w:r>
              <w:t>China</w:t>
            </w:r>
          </w:p>
        </w:tc>
        <w:tc>
          <w:tcPr>
            <w:tcW w:w="851" w:type="dxa"/>
            <w:vAlign w:val="center"/>
          </w:tcPr>
          <w:p w14:paraId="02AD9C97" w14:textId="77777777" w:rsidR="00736877" w:rsidRPr="0068159F" w:rsidRDefault="00736877" w:rsidP="00812D8F">
            <w:pPr>
              <w:spacing w:after="0"/>
              <w:jc w:val="center"/>
              <w:rPr>
                <w:b/>
                <w:sz w:val="22"/>
              </w:rPr>
            </w:pPr>
            <w:r>
              <w:t>n28</w:t>
            </w:r>
          </w:p>
        </w:tc>
        <w:tc>
          <w:tcPr>
            <w:tcW w:w="2126" w:type="dxa"/>
            <w:vAlign w:val="center"/>
          </w:tcPr>
          <w:p w14:paraId="595D05E0" w14:textId="77777777" w:rsidR="00736877" w:rsidRDefault="00736877" w:rsidP="00812D8F">
            <w:pPr>
              <w:spacing w:after="0"/>
              <w:jc w:val="center"/>
            </w:pPr>
            <w:r>
              <w:t>703MHz ~ 733MHz</w:t>
            </w:r>
          </w:p>
          <w:p w14:paraId="60B744FB" w14:textId="77777777" w:rsidR="00736877" w:rsidRDefault="00736877" w:rsidP="00812D8F">
            <w:pPr>
              <w:spacing w:after="0"/>
              <w:jc w:val="center"/>
              <w:rPr>
                <w:b/>
                <w:sz w:val="22"/>
              </w:rPr>
            </w:pPr>
            <w:r>
              <w:t>30MHz</w:t>
            </w:r>
          </w:p>
        </w:tc>
        <w:tc>
          <w:tcPr>
            <w:tcW w:w="1134" w:type="dxa"/>
            <w:vAlign w:val="center"/>
          </w:tcPr>
          <w:p w14:paraId="71DE4385" w14:textId="77777777" w:rsidR="00736877" w:rsidRDefault="00736877" w:rsidP="00812D8F">
            <w:pPr>
              <w:spacing w:after="0"/>
              <w:jc w:val="center"/>
              <w:rPr>
                <w:b/>
                <w:sz w:val="22"/>
              </w:rPr>
            </w:pPr>
            <w:r w:rsidRPr="004665F0">
              <w:rPr>
                <w:b/>
                <w:highlight w:val="yellow"/>
              </w:rPr>
              <w:t>1-1</w:t>
            </w:r>
          </w:p>
        </w:tc>
        <w:tc>
          <w:tcPr>
            <w:tcW w:w="4116" w:type="dxa"/>
            <w:vAlign w:val="center"/>
          </w:tcPr>
          <w:p w14:paraId="76D14C8F" w14:textId="77777777" w:rsidR="00736877" w:rsidRDefault="00736877" w:rsidP="00812D8F">
            <w:pPr>
              <w:spacing w:after="0"/>
              <w:jc w:val="center"/>
              <w:rPr>
                <w:b/>
                <w:sz w:val="22"/>
              </w:rPr>
            </w:pPr>
            <w:r>
              <w:t>Co-constructed and shared by operators</w:t>
            </w:r>
          </w:p>
        </w:tc>
      </w:tr>
      <w:tr w:rsidR="00736877" w14:paraId="38CD8325" w14:textId="77777777" w:rsidTr="00812D8F">
        <w:trPr>
          <w:jc w:val="center"/>
        </w:trPr>
        <w:tc>
          <w:tcPr>
            <w:tcW w:w="1271" w:type="dxa"/>
            <w:vMerge/>
            <w:vAlign w:val="center"/>
          </w:tcPr>
          <w:p w14:paraId="159014F8" w14:textId="77777777" w:rsidR="00736877" w:rsidRDefault="00736877" w:rsidP="00812D8F">
            <w:pPr>
              <w:spacing w:after="0"/>
              <w:jc w:val="center"/>
              <w:rPr>
                <w:b/>
                <w:sz w:val="22"/>
              </w:rPr>
            </w:pPr>
          </w:p>
        </w:tc>
        <w:tc>
          <w:tcPr>
            <w:tcW w:w="851" w:type="dxa"/>
            <w:vAlign w:val="center"/>
          </w:tcPr>
          <w:p w14:paraId="53813C05" w14:textId="77777777" w:rsidR="00736877" w:rsidRPr="0068159F" w:rsidRDefault="00736877" w:rsidP="00812D8F">
            <w:pPr>
              <w:spacing w:after="0"/>
              <w:jc w:val="center"/>
              <w:rPr>
                <w:b/>
                <w:sz w:val="22"/>
              </w:rPr>
            </w:pPr>
            <w:r>
              <w:t>n5</w:t>
            </w:r>
          </w:p>
        </w:tc>
        <w:tc>
          <w:tcPr>
            <w:tcW w:w="2126" w:type="dxa"/>
            <w:vAlign w:val="center"/>
          </w:tcPr>
          <w:p w14:paraId="1FE86210" w14:textId="77777777" w:rsidR="00736877" w:rsidRDefault="00736877" w:rsidP="00812D8F">
            <w:pPr>
              <w:spacing w:after="0"/>
              <w:jc w:val="center"/>
            </w:pPr>
            <w:r>
              <w:t>825MHz ~ 835MHz</w:t>
            </w:r>
          </w:p>
          <w:p w14:paraId="3106B5E9" w14:textId="77777777" w:rsidR="00736877" w:rsidRDefault="00736877" w:rsidP="00812D8F">
            <w:pPr>
              <w:spacing w:after="0"/>
              <w:jc w:val="center"/>
              <w:rPr>
                <w:b/>
                <w:sz w:val="22"/>
              </w:rPr>
            </w:pPr>
            <w:r>
              <w:t>10MHz</w:t>
            </w:r>
          </w:p>
        </w:tc>
        <w:tc>
          <w:tcPr>
            <w:tcW w:w="1134" w:type="dxa"/>
            <w:vAlign w:val="center"/>
          </w:tcPr>
          <w:p w14:paraId="697D8B07" w14:textId="77777777" w:rsidR="00736877" w:rsidRDefault="00736877" w:rsidP="00812D8F">
            <w:pPr>
              <w:spacing w:after="0"/>
              <w:jc w:val="center"/>
              <w:rPr>
                <w:b/>
                <w:sz w:val="22"/>
              </w:rPr>
            </w:pPr>
            <w:r w:rsidRPr="004665F0">
              <w:rPr>
                <w:b/>
                <w:highlight w:val="yellow"/>
              </w:rPr>
              <w:t>1-1</w:t>
            </w:r>
          </w:p>
        </w:tc>
        <w:tc>
          <w:tcPr>
            <w:tcW w:w="4116" w:type="dxa"/>
            <w:vAlign w:val="center"/>
          </w:tcPr>
          <w:p w14:paraId="104B6E27" w14:textId="77777777" w:rsidR="00736877" w:rsidRDefault="00736877" w:rsidP="00812D8F">
            <w:pPr>
              <w:spacing w:after="0"/>
              <w:jc w:val="center"/>
              <w:rPr>
                <w:b/>
                <w:sz w:val="22"/>
              </w:rPr>
            </w:pPr>
            <w:r>
              <w:t>Single operator</w:t>
            </w:r>
          </w:p>
        </w:tc>
      </w:tr>
      <w:tr w:rsidR="00736877" w14:paraId="0A873D68" w14:textId="77777777" w:rsidTr="00812D8F">
        <w:trPr>
          <w:jc w:val="center"/>
        </w:trPr>
        <w:tc>
          <w:tcPr>
            <w:tcW w:w="1271" w:type="dxa"/>
            <w:vMerge/>
            <w:vAlign w:val="center"/>
          </w:tcPr>
          <w:p w14:paraId="3F2CE607" w14:textId="77777777" w:rsidR="00736877" w:rsidRDefault="00736877" w:rsidP="00812D8F">
            <w:pPr>
              <w:spacing w:after="0"/>
              <w:jc w:val="center"/>
              <w:rPr>
                <w:b/>
                <w:sz w:val="22"/>
              </w:rPr>
            </w:pPr>
          </w:p>
        </w:tc>
        <w:tc>
          <w:tcPr>
            <w:tcW w:w="851" w:type="dxa"/>
            <w:vAlign w:val="center"/>
          </w:tcPr>
          <w:p w14:paraId="38816E3D" w14:textId="77777777" w:rsidR="00736877" w:rsidRPr="0068159F" w:rsidRDefault="00736877" w:rsidP="00812D8F">
            <w:pPr>
              <w:spacing w:after="0"/>
              <w:jc w:val="center"/>
              <w:rPr>
                <w:b/>
                <w:sz w:val="22"/>
              </w:rPr>
            </w:pPr>
            <w:r>
              <w:t>n39</w:t>
            </w:r>
          </w:p>
        </w:tc>
        <w:tc>
          <w:tcPr>
            <w:tcW w:w="2126" w:type="dxa"/>
            <w:vAlign w:val="center"/>
          </w:tcPr>
          <w:p w14:paraId="586EEFE1" w14:textId="77777777" w:rsidR="00736877" w:rsidRDefault="00736877" w:rsidP="00812D8F">
            <w:pPr>
              <w:spacing w:after="0"/>
              <w:jc w:val="center"/>
            </w:pPr>
            <w:r>
              <w:t>1885MHz ~ 1915MHz</w:t>
            </w:r>
          </w:p>
          <w:p w14:paraId="32F55CC9" w14:textId="77777777" w:rsidR="00736877" w:rsidRDefault="00736877" w:rsidP="00812D8F">
            <w:pPr>
              <w:spacing w:after="0"/>
              <w:jc w:val="center"/>
              <w:rPr>
                <w:b/>
                <w:sz w:val="22"/>
              </w:rPr>
            </w:pPr>
            <w:r>
              <w:t>30MHz</w:t>
            </w:r>
          </w:p>
        </w:tc>
        <w:tc>
          <w:tcPr>
            <w:tcW w:w="1134" w:type="dxa"/>
            <w:vAlign w:val="center"/>
          </w:tcPr>
          <w:p w14:paraId="09F560E4" w14:textId="77777777" w:rsidR="00736877" w:rsidRDefault="00736877" w:rsidP="00812D8F">
            <w:pPr>
              <w:spacing w:after="0"/>
              <w:jc w:val="center"/>
              <w:rPr>
                <w:b/>
                <w:sz w:val="22"/>
              </w:rPr>
            </w:pPr>
            <w:r w:rsidRPr="004665F0">
              <w:rPr>
                <w:b/>
                <w:highlight w:val="cyan"/>
              </w:rPr>
              <w:t>1-2</w:t>
            </w:r>
          </w:p>
        </w:tc>
        <w:tc>
          <w:tcPr>
            <w:tcW w:w="4116" w:type="dxa"/>
            <w:vAlign w:val="center"/>
          </w:tcPr>
          <w:p w14:paraId="2592C473" w14:textId="77777777" w:rsidR="00736877" w:rsidRDefault="00736877" w:rsidP="00812D8F">
            <w:pPr>
              <w:spacing w:after="0"/>
              <w:jc w:val="center"/>
              <w:rPr>
                <w:b/>
                <w:sz w:val="22"/>
              </w:rPr>
            </w:pPr>
            <w:r>
              <w:t>Insufficient gap (5MHz) adjacent to this CBW</w:t>
            </w:r>
          </w:p>
        </w:tc>
      </w:tr>
      <w:tr w:rsidR="00736877" w14:paraId="6025C733" w14:textId="77777777" w:rsidTr="00812D8F">
        <w:trPr>
          <w:jc w:val="center"/>
        </w:trPr>
        <w:tc>
          <w:tcPr>
            <w:tcW w:w="1271" w:type="dxa"/>
            <w:vMerge/>
            <w:vAlign w:val="center"/>
          </w:tcPr>
          <w:p w14:paraId="014B7928" w14:textId="77777777" w:rsidR="00736877" w:rsidRDefault="00736877" w:rsidP="00812D8F">
            <w:pPr>
              <w:spacing w:after="0"/>
              <w:jc w:val="center"/>
              <w:rPr>
                <w:b/>
                <w:sz w:val="22"/>
              </w:rPr>
            </w:pPr>
          </w:p>
        </w:tc>
        <w:tc>
          <w:tcPr>
            <w:tcW w:w="851" w:type="dxa"/>
            <w:vAlign w:val="center"/>
          </w:tcPr>
          <w:p w14:paraId="477393C0" w14:textId="77777777" w:rsidR="00736877" w:rsidRPr="0068159F" w:rsidRDefault="00736877" w:rsidP="00812D8F">
            <w:pPr>
              <w:spacing w:after="0"/>
              <w:jc w:val="center"/>
              <w:rPr>
                <w:b/>
                <w:sz w:val="22"/>
              </w:rPr>
            </w:pPr>
            <w:r>
              <w:t>n1</w:t>
            </w:r>
          </w:p>
        </w:tc>
        <w:tc>
          <w:tcPr>
            <w:tcW w:w="2126" w:type="dxa"/>
            <w:vAlign w:val="center"/>
          </w:tcPr>
          <w:p w14:paraId="37F80AA3" w14:textId="77777777" w:rsidR="00736877" w:rsidRDefault="00736877" w:rsidP="00812D8F">
            <w:pPr>
              <w:spacing w:after="0"/>
              <w:jc w:val="center"/>
            </w:pPr>
            <w:r>
              <w:t>1920MHz ~ 1965MHz</w:t>
            </w:r>
          </w:p>
          <w:p w14:paraId="41BCE502" w14:textId="77777777" w:rsidR="00736877" w:rsidRDefault="00736877" w:rsidP="00812D8F">
            <w:pPr>
              <w:spacing w:after="0"/>
              <w:jc w:val="center"/>
              <w:rPr>
                <w:b/>
                <w:sz w:val="22"/>
              </w:rPr>
            </w:pPr>
            <w:r>
              <w:t>45MHz</w:t>
            </w:r>
          </w:p>
        </w:tc>
        <w:tc>
          <w:tcPr>
            <w:tcW w:w="1134" w:type="dxa"/>
            <w:vAlign w:val="center"/>
          </w:tcPr>
          <w:p w14:paraId="06AA56BF" w14:textId="77777777" w:rsidR="00736877" w:rsidRDefault="00736877" w:rsidP="00812D8F">
            <w:pPr>
              <w:spacing w:after="0"/>
              <w:jc w:val="center"/>
              <w:rPr>
                <w:b/>
                <w:sz w:val="22"/>
              </w:rPr>
            </w:pPr>
            <w:r w:rsidRPr="004665F0">
              <w:rPr>
                <w:b/>
                <w:highlight w:val="cyan"/>
              </w:rPr>
              <w:t>1-2</w:t>
            </w:r>
          </w:p>
        </w:tc>
        <w:tc>
          <w:tcPr>
            <w:tcW w:w="4116" w:type="dxa"/>
            <w:vAlign w:val="center"/>
          </w:tcPr>
          <w:p w14:paraId="4FCE88C5" w14:textId="77777777" w:rsidR="00736877" w:rsidRDefault="00736877" w:rsidP="00812D8F">
            <w:pPr>
              <w:spacing w:after="0"/>
              <w:jc w:val="center"/>
            </w:pPr>
            <w:r>
              <w:t>Co-constructed and shared by operators</w:t>
            </w:r>
          </w:p>
          <w:p w14:paraId="4161CDED" w14:textId="77777777" w:rsidR="00736877" w:rsidRDefault="00736877" w:rsidP="00812D8F">
            <w:pPr>
              <w:spacing w:after="0"/>
              <w:jc w:val="center"/>
              <w:rPr>
                <w:b/>
                <w:sz w:val="22"/>
              </w:rPr>
            </w:pPr>
            <w:r>
              <w:t>Insufficient gap (15MHz) adjacent to this CBW</w:t>
            </w:r>
          </w:p>
        </w:tc>
      </w:tr>
      <w:tr w:rsidR="00736877" w14:paraId="2DC96F22" w14:textId="77777777" w:rsidTr="00812D8F">
        <w:trPr>
          <w:jc w:val="center"/>
        </w:trPr>
        <w:tc>
          <w:tcPr>
            <w:tcW w:w="1271" w:type="dxa"/>
            <w:vMerge/>
            <w:vAlign w:val="center"/>
          </w:tcPr>
          <w:p w14:paraId="2457E205" w14:textId="77777777" w:rsidR="00736877" w:rsidRDefault="00736877" w:rsidP="00812D8F">
            <w:pPr>
              <w:spacing w:after="0"/>
              <w:jc w:val="center"/>
              <w:rPr>
                <w:b/>
                <w:sz w:val="22"/>
              </w:rPr>
            </w:pPr>
          </w:p>
        </w:tc>
        <w:tc>
          <w:tcPr>
            <w:tcW w:w="851" w:type="dxa"/>
            <w:vAlign w:val="center"/>
          </w:tcPr>
          <w:p w14:paraId="5A86A245" w14:textId="77777777" w:rsidR="00736877" w:rsidRPr="0068159F" w:rsidRDefault="00736877" w:rsidP="00812D8F">
            <w:pPr>
              <w:spacing w:after="0"/>
              <w:jc w:val="center"/>
              <w:rPr>
                <w:b/>
                <w:sz w:val="22"/>
              </w:rPr>
            </w:pPr>
            <w:r>
              <w:t>n34</w:t>
            </w:r>
          </w:p>
        </w:tc>
        <w:tc>
          <w:tcPr>
            <w:tcW w:w="2126" w:type="dxa"/>
            <w:vAlign w:val="center"/>
          </w:tcPr>
          <w:p w14:paraId="7A0C23B4" w14:textId="77777777" w:rsidR="00736877" w:rsidRDefault="00736877" w:rsidP="00812D8F">
            <w:pPr>
              <w:spacing w:after="0"/>
              <w:jc w:val="center"/>
            </w:pPr>
            <w:r>
              <w:t>2010MHz ~ 2025MHz</w:t>
            </w:r>
          </w:p>
          <w:p w14:paraId="3EC2AD26" w14:textId="77777777" w:rsidR="00736877" w:rsidRDefault="00736877" w:rsidP="00812D8F">
            <w:pPr>
              <w:spacing w:after="0"/>
              <w:jc w:val="center"/>
              <w:rPr>
                <w:b/>
                <w:sz w:val="22"/>
              </w:rPr>
            </w:pPr>
            <w:r>
              <w:t>15MHz</w:t>
            </w:r>
          </w:p>
        </w:tc>
        <w:tc>
          <w:tcPr>
            <w:tcW w:w="1134" w:type="dxa"/>
            <w:vAlign w:val="center"/>
          </w:tcPr>
          <w:p w14:paraId="4D794EEA" w14:textId="77777777" w:rsidR="00736877" w:rsidRDefault="00736877" w:rsidP="00812D8F">
            <w:pPr>
              <w:spacing w:after="0"/>
              <w:jc w:val="center"/>
              <w:rPr>
                <w:b/>
                <w:sz w:val="22"/>
              </w:rPr>
            </w:pPr>
            <w:r w:rsidRPr="004665F0">
              <w:rPr>
                <w:b/>
                <w:highlight w:val="yellow"/>
              </w:rPr>
              <w:t>1-1</w:t>
            </w:r>
          </w:p>
        </w:tc>
        <w:tc>
          <w:tcPr>
            <w:tcW w:w="4116" w:type="dxa"/>
            <w:vAlign w:val="center"/>
          </w:tcPr>
          <w:p w14:paraId="41D5451E" w14:textId="77777777" w:rsidR="00736877" w:rsidRDefault="00736877" w:rsidP="00812D8F">
            <w:pPr>
              <w:spacing w:after="0"/>
              <w:jc w:val="center"/>
              <w:rPr>
                <w:b/>
                <w:sz w:val="22"/>
              </w:rPr>
            </w:pPr>
            <w:r>
              <w:t>Single operator</w:t>
            </w:r>
          </w:p>
        </w:tc>
      </w:tr>
      <w:tr w:rsidR="00736877" w14:paraId="02FFCF61" w14:textId="77777777" w:rsidTr="00812D8F">
        <w:trPr>
          <w:jc w:val="center"/>
        </w:trPr>
        <w:tc>
          <w:tcPr>
            <w:tcW w:w="1271" w:type="dxa"/>
            <w:vMerge/>
            <w:vAlign w:val="center"/>
          </w:tcPr>
          <w:p w14:paraId="23B94006" w14:textId="77777777" w:rsidR="00736877" w:rsidRDefault="00736877" w:rsidP="00812D8F">
            <w:pPr>
              <w:spacing w:after="0"/>
              <w:jc w:val="center"/>
              <w:rPr>
                <w:b/>
                <w:sz w:val="22"/>
              </w:rPr>
            </w:pPr>
          </w:p>
        </w:tc>
        <w:tc>
          <w:tcPr>
            <w:tcW w:w="851" w:type="dxa"/>
            <w:vAlign w:val="center"/>
          </w:tcPr>
          <w:p w14:paraId="14D9E366" w14:textId="77777777" w:rsidR="00736877" w:rsidRPr="0068159F" w:rsidRDefault="00736877" w:rsidP="00812D8F">
            <w:pPr>
              <w:spacing w:after="0"/>
              <w:jc w:val="center"/>
              <w:rPr>
                <w:b/>
                <w:sz w:val="22"/>
              </w:rPr>
            </w:pPr>
            <w:r>
              <w:t>n40</w:t>
            </w:r>
          </w:p>
        </w:tc>
        <w:tc>
          <w:tcPr>
            <w:tcW w:w="2126" w:type="dxa"/>
            <w:vAlign w:val="center"/>
          </w:tcPr>
          <w:p w14:paraId="05F582E5" w14:textId="77777777" w:rsidR="00736877" w:rsidRDefault="00736877" w:rsidP="00812D8F">
            <w:pPr>
              <w:spacing w:after="0"/>
              <w:jc w:val="center"/>
            </w:pPr>
            <w:r>
              <w:t>2300MHz ~ 2370MHz</w:t>
            </w:r>
          </w:p>
          <w:p w14:paraId="36AB3F91" w14:textId="77777777" w:rsidR="00736877" w:rsidRDefault="00736877" w:rsidP="00812D8F">
            <w:pPr>
              <w:spacing w:after="0"/>
              <w:jc w:val="center"/>
              <w:rPr>
                <w:b/>
                <w:sz w:val="22"/>
              </w:rPr>
            </w:pPr>
            <w:r>
              <w:t>70MHz</w:t>
            </w:r>
          </w:p>
        </w:tc>
        <w:tc>
          <w:tcPr>
            <w:tcW w:w="1134" w:type="dxa"/>
            <w:vAlign w:val="center"/>
          </w:tcPr>
          <w:p w14:paraId="62B2763D" w14:textId="77777777" w:rsidR="00736877" w:rsidRDefault="00736877" w:rsidP="00812D8F">
            <w:pPr>
              <w:spacing w:after="0"/>
              <w:jc w:val="center"/>
              <w:rPr>
                <w:b/>
                <w:sz w:val="22"/>
              </w:rPr>
            </w:pPr>
            <w:r w:rsidRPr="004665F0">
              <w:rPr>
                <w:b/>
                <w:highlight w:val="yellow"/>
              </w:rPr>
              <w:t>1-1</w:t>
            </w:r>
          </w:p>
        </w:tc>
        <w:tc>
          <w:tcPr>
            <w:tcW w:w="4116" w:type="dxa"/>
            <w:vAlign w:val="center"/>
          </w:tcPr>
          <w:p w14:paraId="736EF6D2" w14:textId="77777777" w:rsidR="00736877" w:rsidRDefault="00736877" w:rsidP="00812D8F">
            <w:pPr>
              <w:spacing w:after="0"/>
              <w:jc w:val="center"/>
              <w:rPr>
                <w:b/>
                <w:sz w:val="22"/>
              </w:rPr>
            </w:pPr>
            <w:r>
              <w:t>Single operator</w:t>
            </w:r>
          </w:p>
        </w:tc>
      </w:tr>
      <w:tr w:rsidR="00736877" w14:paraId="11348213" w14:textId="77777777" w:rsidTr="00812D8F">
        <w:trPr>
          <w:jc w:val="center"/>
        </w:trPr>
        <w:tc>
          <w:tcPr>
            <w:tcW w:w="1271" w:type="dxa"/>
            <w:vMerge/>
            <w:vAlign w:val="center"/>
          </w:tcPr>
          <w:p w14:paraId="2AC35DBC" w14:textId="77777777" w:rsidR="00736877" w:rsidRDefault="00736877" w:rsidP="00812D8F">
            <w:pPr>
              <w:spacing w:after="0"/>
              <w:jc w:val="center"/>
              <w:rPr>
                <w:b/>
                <w:sz w:val="22"/>
              </w:rPr>
            </w:pPr>
          </w:p>
        </w:tc>
        <w:tc>
          <w:tcPr>
            <w:tcW w:w="851" w:type="dxa"/>
            <w:vAlign w:val="center"/>
          </w:tcPr>
          <w:p w14:paraId="23EFB032" w14:textId="77777777" w:rsidR="00736877" w:rsidRPr="0068159F" w:rsidRDefault="00736877" w:rsidP="00812D8F">
            <w:pPr>
              <w:spacing w:after="0"/>
              <w:jc w:val="center"/>
              <w:rPr>
                <w:b/>
                <w:sz w:val="22"/>
              </w:rPr>
            </w:pPr>
            <w:r>
              <w:t>n41</w:t>
            </w:r>
          </w:p>
        </w:tc>
        <w:tc>
          <w:tcPr>
            <w:tcW w:w="2126" w:type="dxa"/>
            <w:vAlign w:val="center"/>
          </w:tcPr>
          <w:p w14:paraId="3D472FCD" w14:textId="77777777" w:rsidR="00736877" w:rsidRDefault="00736877" w:rsidP="00812D8F">
            <w:pPr>
              <w:spacing w:after="0"/>
              <w:jc w:val="center"/>
              <w:rPr>
                <w:b/>
              </w:rPr>
            </w:pPr>
            <w:r>
              <w:t>2515~2675MHz</w:t>
            </w:r>
          </w:p>
          <w:p w14:paraId="6F01A9CE" w14:textId="77777777" w:rsidR="00736877" w:rsidRPr="00BC1F24" w:rsidRDefault="00736877" w:rsidP="00812D8F">
            <w:pPr>
              <w:spacing w:after="0"/>
              <w:jc w:val="center"/>
              <w:rPr>
                <w:b/>
                <w:sz w:val="22"/>
              </w:rPr>
            </w:pPr>
            <w:r w:rsidRPr="00BC1F24">
              <w:rPr>
                <w:b/>
                <w:highlight w:val="magenta"/>
              </w:rPr>
              <w:t>160MHz</w:t>
            </w:r>
          </w:p>
        </w:tc>
        <w:tc>
          <w:tcPr>
            <w:tcW w:w="1134" w:type="dxa"/>
            <w:vAlign w:val="center"/>
          </w:tcPr>
          <w:p w14:paraId="2DDC37FA" w14:textId="77777777" w:rsidR="00736877" w:rsidRDefault="00736877" w:rsidP="00812D8F">
            <w:pPr>
              <w:spacing w:after="0"/>
              <w:jc w:val="center"/>
              <w:rPr>
                <w:b/>
                <w:sz w:val="22"/>
              </w:rPr>
            </w:pPr>
            <w:r w:rsidRPr="004665F0">
              <w:rPr>
                <w:b/>
                <w:highlight w:val="yellow"/>
              </w:rPr>
              <w:t>1-1</w:t>
            </w:r>
          </w:p>
        </w:tc>
        <w:tc>
          <w:tcPr>
            <w:tcW w:w="4116" w:type="dxa"/>
            <w:vAlign w:val="center"/>
          </w:tcPr>
          <w:p w14:paraId="745C3A46" w14:textId="77777777" w:rsidR="00736877" w:rsidRDefault="00736877" w:rsidP="00812D8F">
            <w:pPr>
              <w:spacing w:after="0"/>
              <w:jc w:val="center"/>
              <w:rPr>
                <w:b/>
                <w:sz w:val="22"/>
              </w:rPr>
            </w:pPr>
            <w:r>
              <w:t>Single operator</w:t>
            </w:r>
          </w:p>
        </w:tc>
      </w:tr>
      <w:tr w:rsidR="00736877" w14:paraId="61182D5B" w14:textId="77777777" w:rsidTr="00812D8F">
        <w:trPr>
          <w:jc w:val="center"/>
        </w:trPr>
        <w:tc>
          <w:tcPr>
            <w:tcW w:w="1271" w:type="dxa"/>
            <w:vMerge/>
            <w:vAlign w:val="center"/>
          </w:tcPr>
          <w:p w14:paraId="266EC315" w14:textId="77777777" w:rsidR="00736877" w:rsidRDefault="00736877" w:rsidP="00812D8F">
            <w:pPr>
              <w:spacing w:after="0"/>
              <w:jc w:val="center"/>
              <w:rPr>
                <w:b/>
                <w:sz w:val="22"/>
              </w:rPr>
            </w:pPr>
          </w:p>
        </w:tc>
        <w:tc>
          <w:tcPr>
            <w:tcW w:w="851" w:type="dxa"/>
            <w:vAlign w:val="center"/>
          </w:tcPr>
          <w:p w14:paraId="023ECE9B" w14:textId="77777777" w:rsidR="00736877" w:rsidRPr="0068159F" w:rsidRDefault="00736877" w:rsidP="00812D8F">
            <w:pPr>
              <w:spacing w:after="0"/>
              <w:jc w:val="center"/>
              <w:rPr>
                <w:b/>
                <w:sz w:val="22"/>
              </w:rPr>
            </w:pPr>
            <w:r>
              <w:t>n78</w:t>
            </w:r>
          </w:p>
        </w:tc>
        <w:tc>
          <w:tcPr>
            <w:tcW w:w="2126" w:type="dxa"/>
            <w:vAlign w:val="center"/>
          </w:tcPr>
          <w:p w14:paraId="3E88B8D8" w14:textId="77777777" w:rsidR="00736877" w:rsidRDefault="00736877" w:rsidP="00812D8F">
            <w:pPr>
              <w:spacing w:after="0"/>
              <w:jc w:val="center"/>
            </w:pPr>
            <w:r>
              <w:t>3300~3600MHz</w:t>
            </w:r>
          </w:p>
          <w:p w14:paraId="1E281A94" w14:textId="77777777" w:rsidR="00736877" w:rsidRDefault="00736877" w:rsidP="00812D8F">
            <w:pPr>
              <w:spacing w:after="0"/>
              <w:jc w:val="center"/>
              <w:rPr>
                <w:b/>
                <w:sz w:val="22"/>
              </w:rPr>
            </w:pPr>
            <w:r w:rsidRPr="005E4E0E">
              <w:rPr>
                <w:b/>
                <w:highlight w:val="magenta"/>
              </w:rPr>
              <w:t>300MHz</w:t>
            </w:r>
          </w:p>
        </w:tc>
        <w:tc>
          <w:tcPr>
            <w:tcW w:w="1134" w:type="dxa"/>
            <w:vAlign w:val="center"/>
          </w:tcPr>
          <w:p w14:paraId="03905DA9" w14:textId="77777777" w:rsidR="00736877" w:rsidRDefault="00736877" w:rsidP="00812D8F">
            <w:pPr>
              <w:spacing w:after="0"/>
              <w:jc w:val="center"/>
              <w:rPr>
                <w:b/>
                <w:sz w:val="22"/>
              </w:rPr>
            </w:pPr>
            <w:r w:rsidRPr="004665F0">
              <w:rPr>
                <w:b/>
                <w:highlight w:val="yellow"/>
              </w:rPr>
              <w:t>1-1</w:t>
            </w:r>
          </w:p>
        </w:tc>
        <w:tc>
          <w:tcPr>
            <w:tcW w:w="4116" w:type="dxa"/>
            <w:vAlign w:val="center"/>
          </w:tcPr>
          <w:p w14:paraId="5465D138" w14:textId="77777777" w:rsidR="00736877" w:rsidRDefault="00736877" w:rsidP="00812D8F">
            <w:pPr>
              <w:spacing w:after="0"/>
              <w:jc w:val="center"/>
              <w:rPr>
                <w:b/>
                <w:sz w:val="22"/>
              </w:rPr>
            </w:pPr>
            <w:r>
              <w:t>Co-constructed and shared by operators</w:t>
            </w:r>
          </w:p>
        </w:tc>
      </w:tr>
      <w:tr w:rsidR="00736877" w14:paraId="72C77EC4" w14:textId="77777777" w:rsidTr="00812D8F">
        <w:trPr>
          <w:jc w:val="center"/>
        </w:trPr>
        <w:tc>
          <w:tcPr>
            <w:tcW w:w="1271" w:type="dxa"/>
            <w:vMerge/>
            <w:vAlign w:val="center"/>
          </w:tcPr>
          <w:p w14:paraId="7790D7FE" w14:textId="77777777" w:rsidR="00736877" w:rsidRDefault="00736877" w:rsidP="00812D8F">
            <w:pPr>
              <w:spacing w:after="0"/>
              <w:jc w:val="center"/>
              <w:rPr>
                <w:b/>
                <w:sz w:val="22"/>
              </w:rPr>
            </w:pPr>
          </w:p>
        </w:tc>
        <w:tc>
          <w:tcPr>
            <w:tcW w:w="851" w:type="dxa"/>
            <w:vAlign w:val="center"/>
          </w:tcPr>
          <w:p w14:paraId="0ABB269C" w14:textId="77777777" w:rsidR="00736877" w:rsidRPr="0068159F" w:rsidRDefault="00736877" w:rsidP="00812D8F">
            <w:pPr>
              <w:spacing w:after="0"/>
              <w:jc w:val="center"/>
              <w:rPr>
                <w:b/>
                <w:sz w:val="22"/>
              </w:rPr>
            </w:pPr>
            <w:r>
              <w:t>n79</w:t>
            </w:r>
          </w:p>
        </w:tc>
        <w:tc>
          <w:tcPr>
            <w:tcW w:w="2126" w:type="dxa"/>
            <w:vAlign w:val="center"/>
          </w:tcPr>
          <w:p w14:paraId="48C4E18C" w14:textId="77777777" w:rsidR="00736877" w:rsidRDefault="00736877" w:rsidP="00812D8F">
            <w:pPr>
              <w:spacing w:after="0"/>
              <w:jc w:val="center"/>
              <w:rPr>
                <w:b/>
              </w:rPr>
            </w:pPr>
            <w:r>
              <w:t>4800~4960MHz</w:t>
            </w:r>
          </w:p>
          <w:p w14:paraId="440D9E83" w14:textId="77777777" w:rsidR="00736877" w:rsidRDefault="00736877" w:rsidP="00812D8F">
            <w:pPr>
              <w:spacing w:after="0"/>
              <w:jc w:val="center"/>
              <w:rPr>
                <w:b/>
                <w:sz w:val="22"/>
              </w:rPr>
            </w:pPr>
            <w:r w:rsidRPr="005E4E0E">
              <w:rPr>
                <w:b/>
                <w:highlight w:val="magenta"/>
              </w:rPr>
              <w:t>160MHz</w:t>
            </w:r>
          </w:p>
        </w:tc>
        <w:tc>
          <w:tcPr>
            <w:tcW w:w="1134" w:type="dxa"/>
            <w:vAlign w:val="center"/>
          </w:tcPr>
          <w:p w14:paraId="5986DB95" w14:textId="77777777" w:rsidR="00736877" w:rsidRDefault="00736877" w:rsidP="00812D8F">
            <w:pPr>
              <w:spacing w:after="0"/>
              <w:jc w:val="center"/>
              <w:rPr>
                <w:b/>
                <w:sz w:val="22"/>
              </w:rPr>
            </w:pPr>
            <w:r w:rsidRPr="004665F0">
              <w:rPr>
                <w:b/>
                <w:highlight w:val="yellow"/>
              </w:rPr>
              <w:t>1-1</w:t>
            </w:r>
          </w:p>
        </w:tc>
        <w:tc>
          <w:tcPr>
            <w:tcW w:w="4116" w:type="dxa"/>
            <w:vAlign w:val="center"/>
          </w:tcPr>
          <w:p w14:paraId="25A2D4B9" w14:textId="77777777" w:rsidR="00736877" w:rsidRDefault="00736877" w:rsidP="00812D8F">
            <w:pPr>
              <w:spacing w:after="0"/>
              <w:jc w:val="center"/>
              <w:rPr>
                <w:b/>
                <w:sz w:val="22"/>
              </w:rPr>
            </w:pPr>
            <w:r>
              <w:t>Co-constructed and shared by operators</w:t>
            </w:r>
          </w:p>
        </w:tc>
      </w:tr>
      <w:tr w:rsidR="00736877" w14:paraId="1CC58CC9" w14:textId="77777777" w:rsidTr="00812D8F">
        <w:trPr>
          <w:jc w:val="center"/>
        </w:trPr>
        <w:tc>
          <w:tcPr>
            <w:tcW w:w="1271" w:type="dxa"/>
            <w:vAlign w:val="center"/>
          </w:tcPr>
          <w:p w14:paraId="6A5722EE" w14:textId="77777777" w:rsidR="00736877" w:rsidRDefault="00736877" w:rsidP="00812D8F">
            <w:pPr>
              <w:spacing w:after="0"/>
              <w:jc w:val="center"/>
              <w:rPr>
                <w:b/>
                <w:sz w:val="22"/>
              </w:rPr>
            </w:pPr>
            <w:r>
              <w:t>Croatia</w:t>
            </w:r>
          </w:p>
        </w:tc>
        <w:tc>
          <w:tcPr>
            <w:tcW w:w="851" w:type="dxa"/>
            <w:vAlign w:val="center"/>
          </w:tcPr>
          <w:p w14:paraId="2BE3FCDF" w14:textId="77777777" w:rsidR="00736877" w:rsidRPr="0068159F" w:rsidRDefault="00736877" w:rsidP="00812D8F">
            <w:pPr>
              <w:spacing w:after="0"/>
              <w:jc w:val="center"/>
              <w:rPr>
                <w:b/>
                <w:sz w:val="22"/>
              </w:rPr>
            </w:pPr>
            <w:r>
              <w:t>n78</w:t>
            </w:r>
          </w:p>
        </w:tc>
        <w:tc>
          <w:tcPr>
            <w:tcW w:w="2126" w:type="dxa"/>
            <w:vAlign w:val="center"/>
          </w:tcPr>
          <w:p w14:paraId="6468CCE1" w14:textId="77777777" w:rsidR="00736877" w:rsidRDefault="00736877" w:rsidP="00812D8F">
            <w:pPr>
              <w:spacing w:after="0"/>
              <w:jc w:val="center"/>
            </w:pPr>
            <w:r>
              <w:t>3480MHz ~ 3600MHz</w:t>
            </w:r>
          </w:p>
          <w:p w14:paraId="2388B3B9" w14:textId="77777777" w:rsidR="00736877" w:rsidRPr="00966EE7" w:rsidRDefault="00736877" w:rsidP="00812D8F">
            <w:pPr>
              <w:spacing w:after="0"/>
              <w:jc w:val="center"/>
              <w:rPr>
                <w:b/>
                <w:sz w:val="22"/>
              </w:rPr>
            </w:pPr>
            <w:r w:rsidRPr="005E4E0E">
              <w:rPr>
                <w:b/>
                <w:highlight w:val="magenta"/>
              </w:rPr>
              <w:t>120MHz</w:t>
            </w:r>
          </w:p>
        </w:tc>
        <w:tc>
          <w:tcPr>
            <w:tcW w:w="1134" w:type="dxa"/>
            <w:vAlign w:val="center"/>
          </w:tcPr>
          <w:p w14:paraId="4E638DD5" w14:textId="77777777" w:rsidR="00736877" w:rsidRDefault="00736877" w:rsidP="00812D8F">
            <w:pPr>
              <w:spacing w:after="0"/>
              <w:jc w:val="center"/>
              <w:rPr>
                <w:b/>
                <w:sz w:val="22"/>
              </w:rPr>
            </w:pPr>
            <w:r w:rsidRPr="004665F0">
              <w:rPr>
                <w:b/>
                <w:highlight w:val="cyan"/>
              </w:rPr>
              <w:t>1-2</w:t>
            </w:r>
          </w:p>
        </w:tc>
        <w:tc>
          <w:tcPr>
            <w:tcW w:w="4116" w:type="dxa"/>
            <w:vAlign w:val="center"/>
          </w:tcPr>
          <w:p w14:paraId="5C45051C" w14:textId="77777777" w:rsidR="00736877" w:rsidRDefault="00736877" w:rsidP="00812D8F">
            <w:pPr>
              <w:spacing w:after="0"/>
              <w:jc w:val="center"/>
            </w:pPr>
            <w:r>
              <w:t>Insufficient gap adjacent to this CBW</w:t>
            </w:r>
          </w:p>
          <w:p w14:paraId="5EE1F01E" w14:textId="77777777" w:rsidR="00736877" w:rsidRDefault="00736877" w:rsidP="00812D8F">
            <w:pPr>
              <w:spacing w:after="0"/>
              <w:jc w:val="center"/>
              <w:rPr>
                <w:b/>
                <w:sz w:val="22"/>
              </w:rPr>
            </w:pPr>
            <w:r>
              <w:t>(&gt;3600MHz is occupied by adjacent operator)</w:t>
            </w:r>
          </w:p>
        </w:tc>
      </w:tr>
      <w:tr w:rsidR="00736877" w14:paraId="453F0493" w14:textId="77777777" w:rsidTr="00812D8F">
        <w:trPr>
          <w:jc w:val="center"/>
        </w:trPr>
        <w:tc>
          <w:tcPr>
            <w:tcW w:w="1271" w:type="dxa"/>
            <w:vMerge w:val="restart"/>
            <w:vAlign w:val="center"/>
          </w:tcPr>
          <w:p w14:paraId="61B6C559" w14:textId="77777777" w:rsidR="00736877" w:rsidRDefault="00736877" w:rsidP="00812D8F">
            <w:pPr>
              <w:spacing w:after="0"/>
              <w:jc w:val="center"/>
              <w:rPr>
                <w:b/>
                <w:sz w:val="22"/>
              </w:rPr>
            </w:pPr>
            <w:r>
              <w:t>Denmark</w:t>
            </w:r>
          </w:p>
        </w:tc>
        <w:tc>
          <w:tcPr>
            <w:tcW w:w="851" w:type="dxa"/>
            <w:vAlign w:val="center"/>
          </w:tcPr>
          <w:p w14:paraId="3BBDC85D" w14:textId="77777777" w:rsidR="00736877" w:rsidRPr="0068159F" w:rsidRDefault="00736877" w:rsidP="00812D8F">
            <w:pPr>
              <w:spacing w:after="0"/>
              <w:jc w:val="center"/>
              <w:rPr>
                <w:b/>
                <w:sz w:val="22"/>
              </w:rPr>
            </w:pPr>
            <w:r>
              <w:t>n1</w:t>
            </w:r>
          </w:p>
        </w:tc>
        <w:tc>
          <w:tcPr>
            <w:tcW w:w="2126" w:type="dxa"/>
            <w:vAlign w:val="center"/>
          </w:tcPr>
          <w:p w14:paraId="7ABC7A3D" w14:textId="77777777" w:rsidR="00736877" w:rsidRDefault="00736877" w:rsidP="00812D8F">
            <w:pPr>
              <w:spacing w:after="0"/>
              <w:jc w:val="center"/>
            </w:pPr>
            <w:r>
              <w:t>1920MHz ~ 1940MHz</w:t>
            </w:r>
          </w:p>
          <w:p w14:paraId="2BAA69ED" w14:textId="77777777" w:rsidR="00736877" w:rsidRDefault="00736877" w:rsidP="00812D8F">
            <w:pPr>
              <w:spacing w:after="0"/>
              <w:jc w:val="center"/>
              <w:rPr>
                <w:b/>
                <w:sz w:val="22"/>
              </w:rPr>
            </w:pPr>
            <w:r>
              <w:t>20MHz</w:t>
            </w:r>
          </w:p>
        </w:tc>
        <w:tc>
          <w:tcPr>
            <w:tcW w:w="1134" w:type="dxa"/>
            <w:vAlign w:val="center"/>
          </w:tcPr>
          <w:p w14:paraId="43AE7500" w14:textId="77777777" w:rsidR="00736877" w:rsidRDefault="00736877" w:rsidP="00812D8F">
            <w:pPr>
              <w:spacing w:after="0"/>
              <w:jc w:val="center"/>
              <w:rPr>
                <w:b/>
                <w:sz w:val="22"/>
              </w:rPr>
            </w:pPr>
            <w:r w:rsidRPr="004665F0">
              <w:rPr>
                <w:b/>
                <w:highlight w:val="cyan"/>
              </w:rPr>
              <w:t>1-2</w:t>
            </w:r>
          </w:p>
        </w:tc>
        <w:tc>
          <w:tcPr>
            <w:tcW w:w="4116" w:type="dxa"/>
            <w:vAlign w:val="center"/>
          </w:tcPr>
          <w:p w14:paraId="16CB5AEB" w14:textId="77777777" w:rsidR="00736877" w:rsidRDefault="00736877" w:rsidP="00812D8F">
            <w:pPr>
              <w:spacing w:after="0"/>
              <w:jc w:val="center"/>
            </w:pPr>
            <w:r>
              <w:t>Insufficient gap adjacent to this CBW</w:t>
            </w:r>
          </w:p>
          <w:p w14:paraId="126B9BA7" w14:textId="77777777" w:rsidR="00736877" w:rsidRDefault="00736877" w:rsidP="00812D8F">
            <w:pPr>
              <w:spacing w:after="0"/>
              <w:jc w:val="center"/>
              <w:rPr>
                <w:b/>
                <w:sz w:val="22"/>
              </w:rPr>
            </w:pPr>
            <w:r>
              <w:t>(&gt;1940MHz is occupied by adjacent operator)</w:t>
            </w:r>
          </w:p>
        </w:tc>
      </w:tr>
      <w:tr w:rsidR="00736877" w14:paraId="45698A75" w14:textId="77777777" w:rsidTr="00812D8F">
        <w:trPr>
          <w:jc w:val="center"/>
        </w:trPr>
        <w:tc>
          <w:tcPr>
            <w:tcW w:w="1271" w:type="dxa"/>
            <w:vMerge/>
            <w:vAlign w:val="center"/>
          </w:tcPr>
          <w:p w14:paraId="1D9F4A01" w14:textId="77777777" w:rsidR="00736877" w:rsidRDefault="00736877" w:rsidP="00812D8F">
            <w:pPr>
              <w:spacing w:after="0"/>
              <w:jc w:val="center"/>
              <w:rPr>
                <w:b/>
                <w:sz w:val="22"/>
              </w:rPr>
            </w:pPr>
          </w:p>
        </w:tc>
        <w:tc>
          <w:tcPr>
            <w:tcW w:w="851" w:type="dxa"/>
            <w:vAlign w:val="center"/>
          </w:tcPr>
          <w:p w14:paraId="02E6D099" w14:textId="77777777" w:rsidR="00736877" w:rsidRPr="0068159F" w:rsidRDefault="00736877" w:rsidP="00812D8F">
            <w:pPr>
              <w:spacing w:after="0"/>
              <w:jc w:val="center"/>
              <w:rPr>
                <w:b/>
                <w:sz w:val="22"/>
              </w:rPr>
            </w:pPr>
            <w:r>
              <w:t>n40</w:t>
            </w:r>
          </w:p>
        </w:tc>
        <w:tc>
          <w:tcPr>
            <w:tcW w:w="2126" w:type="dxa"/>
            <w:vAlign w:val="center"/>
          </w:tcPr>
          <w:p w14:paraId="6BDD34F4" w14:textId="77777777" w:rsidR="00736877" w:rsidRDefault="00736877" w:rsidP="00812D8F">
            <w:pPr>
              <w:spacing w:after="0"/>
              <w:jc w:val="center"/>
            </w:pPr>
            <w:r>
              <w:t>2300MHz ~ 2400MHz</w:t>
            </w:r>
          </w:p>
          <w:p w14:paraId="20455767" w14:textId="77777777" w:rsidR="00736877" w:rsidRDefault="00736877" w:rsidP="00812D8F">
            <w:pPr>
              <w:spacing w:after="0"/>
              <w:jc w:val="center"/>
              <w:rPr>
                <w:b/>
                <w:sz w:val="22"/>
              </w:rPr>
            </w:pPr>
            <w:r>
              <w:t>100MHz</w:t>
            </w:r>
          </w:p>
        </w:tc>
        <w:tc>
          <w:tcPr>
            <w:tcW w:w="1134" w:type="dxa"/>
            <w:vAlign w:val="center"/>
          </w:tcPr>
          <w:p w14:paraId="1F36BE0C" w14:textId="77777777" w:rsidR="00736877" w:rsidRDefault="00736877" w:rsidP="00812D8F">
            <w:pPr>
              <w:spacing w:after="0"/>
              <w:jc w:val="center"/>
              <w:rPr>
                <w:b/>
                <w:sz w:val="22"/>
              </w:rPr>
            </w:pPr>
            <w:r w:rsidRPr="004B235F">
              <w:rPr>
                <w:b/>
                <w:highlight w:val="yellow"/>
              </w:rPr>
              <w:t>1-1</w:t>
            </w:r>
          </w:p>
        </w:tc>
        <w:tc>
          <w:tcPr>
            <w:tcW w:w="4116" w:type="dxa"/>
            <w:vAlign w:val="center"/>
          </w:tcPr>
          <w:p w14:paraId="12258B9C" w14:textId="77777777" w:rsidR="00736877" w:rsidRDefault="00736877" w:rsidP="00812D8F">
            <w:pPr>
              <w:spacing w:after="0"/>
              <w:jc w:val="center"/>
              <w:rPr>
                <w:b/>
                <w:sz w:val="22"/>
              </w:rPr>
            </w:pPr>
            <w:r>
              <w:t>Single operator</w:t>
            </w:r>
          </w:p>
        </w:tc>
      </w:tr>
      <w:tr w:rsidR="00736877" w14:paraId="2A22416D" w14:textId="77777777" w:rsidTr="00812D8F">
        <w:trPr>
          <w:jc w:val="center"/>
        </w:trPr>
        <w:tc>
          <w:tcPr>
            <w:tcW w:w="1271" w:type="dxa"/>
            <w:vMerge/>
            <w:vAlign w:val="center"/>
          </w:tcPr>
          <w:p w14:paraId="7CF1797A" w14:textId="77777777" w:rsidR="00736877" w:rsidRDefault="00736877" w:rsidP="00812D8F">
            <w:pPr>
              <w:spacing w:after="0"/>
              <w:jc w:val="center"/>
              <w:rPr>
                <w:b/>
                <w:sz w:val="22"/>
              </w:rPr>
            </w:pPr>
          </w:p>
        </w:tc>
        <w:tc>
          <w:tcPr>
            <w:tcW w:w="851" w:type="dxa"/>
            <w:vAlign w:val="center"/>
          </w:tcPr>
          <w:p w14:paraId="56CE2864" w14:textId="77777777" w:rsidR="00736877" w:rsidRPr="0068159F" w:rsidRDefault="00736877" w:rsidP="00812D8F">
            <w:pPr>
              <w:spacing w:after="0"/>
              <w:jc w:val="center"/>
              <w:rPr>
                <w:b/>
                <w:sz w:val="22"/>
              </w:rPr>
            </w:pPr>
            <w:r>
              <w:t>n78</w:t>
            </w:r>
          </w:p>
        </w:tc>
        <w:tc>
          <w:tcPr>
            <w:tcW w:w="2126" w:type="dxa"/>
            <w:vAlign w:val="center"/>
          </w:tcPr>
          <w:p w14:paraId="3DF073E6" w14:textId="77777777" w:rsidR="00736877" w:rsidRDefault="00736877" w:rsidP="00812D8F">
            <w:pPr>
              <w:spacing w:after="0"/>
              <w:jc w:val="center"/>
            </w:pPr>
            <w:r>
              <w:t>3410MHz ~ 3540MHz</w:t>
            </w:r>
          </w:p>
          <w:p w14:paraId="4C9B03CA" w14:textId="77777777" w:rsidR="00736877" w:rsidRDefault="00736877" w:rsidP="00812D8F">
            <w:pPr>
              <w:spacing w:after="0"/>
              <w:jc w:val="center"/>
              <w:rPr>
                <w:b/>
                <w:sz w:val="22"/>
              </w:rPr>
            </w:pPr>
            <w:r w:rsidRPr="005E4E0E">
              <w:rPr>
                <w:b/>
                <w:highlight w:val="magenta"/>
              </w:rPr>
              <w:t>130MHz</w:t>
            </w:r>
          </w:p>
        </w:tc>
        <w:tc>
          <w:tcPr>
            <w:tcW w:w="1134" w:type="dxa"/>
            <w:vAlign w:val="center"/>
          </w:tcPr>
          <w:p w14:paraId="71ED2FED" w14:textId="77777777" w:rsidR="00736877" w:rsidRDefault="00736877" w:rsidP="00812D8F">
            <w:pPr>
              <w:spacing w:after="0"/>
              <w:jc w:val="center"/>
              <w:rPr>
                <w:b/>
                <w:sz w:val="22"/>
              </w:rPr>
            </w:pPr>
            <w:r w:rsidRPr="004665F0">
              <w:rPr>
                <w:b/>
                <w:highlight w:val="cyan"/>
              </w:rPr>
              <w:t>1-2</w:t>
            </w:r>
          </w:p>
        </w:tc>
        <w:tc>
          <w:tcPr>
            <w:tcW w:w="4116" w:type="dxa"/>
            <w:vAlign w:val="center"/>
          </w:tcPr>
          <w:p w14:paraId="3354853E" w14:textId="77777777" w:rsidR="00736877" w:rsidRDefault="00736877" w:rsidP="00812D8F">
            <w:pPr>
              <w:spacing w:after="0"/>
              <w:jc w:val="center"/>
            </w:pPr>
            <w:r>
              <w:t>Insufficient gap adjacent to this CBW</w:t>
            </w:r>
          </w:p>
          <w:p w14:paraId="4C8875F6" w14:textId="77777777" w:rsidR="00736877" w:rsidRDefault="00736877" w:rsidP="00812D8F">
            <w:pPr>
              <w:spacing w:after="0"/>
              <w:jc w:val="center"/>
              <w:rPr>
                <w:b/>
                <w:sz w:val="22"/>
              </w:rPr>
            </w:pPr>
            <w:r>
              <w:t>(&gt;3540MHz is occupied by adjacent operator)</w:t>
            </w:r>
          </w:p>
        </w:tc>
      </w:tr>
      <w:tr w:rsidR="00736877" w14:paraId="770C3EE3" w14:textId="77777777" w:rsidTr="00812D8F">
        <w:trPr>
          <w:jc w:val="center"/>
        </w:trPr>
        <w:tc>
          <w:tcPr>
            <w:tcW w:w="1271" w:type="dxa"/>
            <w:vMerge/>
            <w:vAlign w:val="center"/>
          </w:tcPr>
          <w:p w14:paraId="7F34AB04" w14:textId="77777777" w:rsidR="00736877" w:rsidRDefault="00736877" w:rsidP="00812D8F">
            <w:pPr>
              <w:spacing w:after="0"/>
              <w:jc w:val="center"/>
              <w:rPr>
                <w:b/>
                <w:sz w:val="22"/>
              </w:rPr>
            </w:pPr>
          </w:p>
        </w:tc>
        <w:tc>
          <w:tcPr>
            <w:tcW w:w="851" w:type="dxa"/>
            <w:vAlign w:val="center"/>
          </w:tcPr>
          <w:p w14:paraId="2291B00A" w14:textId="77777777" w:rsidR="00736877" w:rsidRPr="0068159F" w:rsidRDefault="00736877" w:rsidP="00812D8F">
            <w:pPr>
              <w:spacing w:after="0"/>
              <w:jc w:val="center"/>
              <w:rPr>
                <w:b/>
                <w:sz w:val="22"/>
              </w:rPr>
            </w:pPr>
            <w:r>
              <w:t>n78</w:t>
            </w:r>
          </w:p>
        </w:tc>
        <w:tc>
          <w:tcPr>
            <w:tcW w:w="2126" w:type="dxa"/>
            <w:vAlign w:val="center"/>
          </w:tcPr>
          <w:p w14:paraId="4A1B4593" w14:textId="77777777" w:rsidR="00736877" w:rsidRDefault="00736877" w:rsidP="00812D8F">
            <w:pPr>
              <w:spacing w:after="0"/>
              <w:jc w:val="center"/>
            </w:pPr>
            <w:r>
              <w:t>3540MHz ~ 3660MHz</w:t>
            </w:r>
          </w:p>
          <w:p w14:paraId="1348FF5B" w14:textId="77777777" w:rsidR="00736877" w:rsidRDefault="00736877" w:rsidP="00812D8F">
            <w:pPr>
              <w:spacing w:after="0"/>
              <w:jc w:val="center"/>
              <w:rPr>
                <w:b/>
                <w:sz w:val="22"/>
              </w:rPr>
            </w:pPr>
            <w:r w:rsidRPr="005E4E0E">
              <w:rPr>
                <w:b/>
                <w:highlight w:val="magenta"/>
              </w:rPr>
              <w:t>120MHz</w:t>
            </w:r>
          </w:p>
        </w:tc>
        <w:tc>
          <w:tcPr>
            <w:tcW w:w="1134" w:type="dxa"/>
            <w:vAlign w:val="center"/>
          </w:tcPr>
          <w:p w14:paraId="72790F8F" w14:textId="77777777" w:rsidR="00736877" w:rsidRDefault="00736877" w:rsidP="00812D8F">
            <w:pPr>
              <w:spacing w:after="0"/>
              <w:jc w:val="center"/>
              <w:rPr>
                <w:b/>
                <w:sz w:val="22"/>
              </w:rPr>
            </w:pPr>
            <w:r w:rsidRPr="004665F0">
              <w:rPr>
                <w:b/>
                <w:highlight w:val="cyan"/>
              </w:rPr>
              <w:t>1-2</w:t>
            </w:r>
          </w:p>
        </w:tc>
        <w:tc>
          <w:tcPr>
            <w:tcW w:w="4116" w:type="dxa"/>
            <w:vAlign w:val="center"/>
          </w:tcPr>
          <w:p w14:paraId="2956E86C" w14:textId="77777777" w:rsidR="00736877" w:rsidRDefault="00736877" w:rsidP="00812D8F">
            <w:pPr>
              <w:spacing w:after="0"/>
              <w:jc w:val="center"/>
            </w:pPr>
            <w:r>
              <w:t>Insufficient gap adjacent to this CBW</w:t>
            </w:r>
          </w:p>
          <w:p w14:paraId="061F3A4D" w14:textId="77777777" w:rsidR="00736877" w:rsidRDefault="00736877" w:rsidP="00812D8F">
            <w:pPr>
              <w:spacing w:after="0"/>
              <w:jc w:val="center"/>
              <w:rPr>
                <w:b/>
                <w:sz w:val="22"/>
              </w:rPr>
            </w:pPr>
            <w:r>
              <w:t>(&lt;3540MHz is occupied by adjacent operator)</w:t>
            </w:r>
          </w:p>
        </w:tc>
      </w:tr>
      <w:tr w:rsidR="00736877" w14:paraId="2EAF2296" w14:textId="77777777" w:rsidTr="00812D8F">
        <w:trPr>
          <w:jc w:val="center"/>
        </w:trPr>
        <w:tc>
          <w:tcPr>
            <w:tcW w:w="1271" w:type="dxa"/>
            <w:vAlign w:val="center"/>
          </w:tcPr>
          <w:p w14:paraId="2BD57D08" w14:textId="77777777" w:rsidR="00736877" w:rsidRDefault="00736877" w:rsidP="00812D8F">
            <w:pPr>
              <w:spacing w:after="0"/>
              <w:jc w:val="center"/>
            </w:pPr>
            <w:r>
              <w:t>Finland</w:t>
            </w:r>
          </w:p>
        </w:tc>
        <w:tc>
          <w:tcPr>
            <w:tcW w:w="851" w:type="dxa"/>
            <w:vAlign w:val="center"/>
          </w:tcPr>
          <w:p w14:paraId="382A6B68" w14:textId="77777777" w:rsidR="00736877" w:rsidRDefault="00736877" w:rsidP="00812D8F">
            <w:pPr>
              <w:spacing w:after="0"/>
              <w:jc w:val="center"/>
            </w:pPr>
            <w:r>
              <w:t>n78</w:t>
            </w:r>
          </w:p>
        </w:tc>
        <w:tc>
          <w:tcPr>
            <w:tcW w:w="2126" w:type="dxa"/>
            <w:vAlign w:val="center"/>
          </w:tcPr>
          <w:p w14:paraId="4E6743E8" w14:textId="77777777" w:rsidR="00736877" w:rsidRDefault="00736877" w:rsidP="00812D8F">
            <w:pPr>
              <w:spacing w:after="0"/>
              <w:jc w:val="center"/>
            </w:pPr>
            <w:r>
              <w:t>3410MHz ~ 3540MHz</w:t>
            </w:r>
          </w:p>
          <w:p w14:paraId="6AA4EDED" w14:textId="77777777" w:rsidR="00736877" w:rsidRPr="00C115A9" w:rsidRDefault="00736877" w:rsidP="00812D8F">
            <w:pPr>
              <w:spacing w:after="0"/>
              <w:jc w:val="center"/>
              <w:rPr>
                <w:b/>
              </w:rPr>
            </w:pPr>
            <w:r w:rsidRPr="005E4E0E">
              <w:rPr>
                <w:b/>
                <w:highlight w:val="magenta"/>
              </w:rPr>
              <w:t>130MHz</w:t>
            </w:r>
          </w:p>
        </w:tc>
        <w:tc>
          <w:tcPr>
            <w:tcW w:w="1134" w:type="dxa"/>
            <w:vAlign w:val="center"/>
          </w:tcPr>
          <w:p w14:paraId="54488459"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7D0A2FB5" w14:textId="77777777" w:rsidR="00736877" w:rsidRDefault="00736877" w:rsidP="00812D8F">
            <w:pPr>
              <w:spacing w:after="0"/>
              <w:jc w:val="center"/>
            </w:pPr>
            <w:r>
              <w:t>Insufficient gap adjacent to this CBW</w:t>
            </w:r>
          </w:p>
          <w:p w14:paraId="0AD529BE" w14:textId="77777777" w:rsidR="00736877" w:rsidRDefault="00736877" w:rsidP="00812D8F">
            <w:pPr>
              <w:spacing w:after="0"/>
              <w:jc w:val="center"/>
            </w:pPr>
            <w:r>
              <w:t>(&gt;3540MHz is occupied by adjacent operator)</w:t>
            </w:r>
          </w:p>
        </w:tc>
      </w:tr>
      <w:tr w:rsidR="00736877" w14:paraId="3DA99E14" w14:textId="77777777" w:rsidTr="00812D8F">
        <w:trPr>
          <w:jc w:val="center"/>
        </w:trPr>
        <w:tc>
          <w:tcPr>
            <w:tcW w:w="1271" w:type="dxa"/>
            <w:vAlign w:val="center"/>
          </w:tcPr>
          <w:p w14:paraId="0FCE8FB0" w14:textId="77777777" w:rsidR="00736877" w:rsidRDefault="00736877" w:rsidP="00812D8F">
            <w:pPr>
              <w:spacing w:after="0"/>
              <w:jc w:val="center"/>
            </w:pPr>
            <w:r>
              <w:t>Greek</w:t>
            </w:r>
          </w:p>
        </w:tc>
        <w:tc>
          <w:tcPr>
            <w:tcW w:w="851" w:type="dxa"/>
            <w:vAlign w:val="center"/>
          </w:tcPr>
          <w:p w14:paraId="026B1973" w14:textId="77777777" w:rsidR="00736877" w:rsidRDefault="00736877" w:rsidP="00812D8F">
            <w:pPr>
              <w:spacing w:after="0"/>
              <w:jc w:val="center"/>
            </w:pPr>
            <w:r>
              <w:t>n78</w:t>
            </w:r>
          </w:p>
        </w:tc>
        <w:tc>
          <w:tcPr>
            <w:tcW w:w="2126" w:type="dxa"/>
            <w:vAlign w:val="center"/>
          </w:tcPr>
          <w:p w14:paraId="61BC0154" w14:textId="77777777" w:rsidR="00736877" w:rsidRDefault="00736877" w:rsidP="00812D8F">
            <w:pPr>
              <w:spacing w:after="0"/>
              <w:jc w:val="center"/>
            </w:pPr>
            <w:r>
              <w:t>3410MHz ~ 3450MHz</w:t>
            </w:r>
          </w:p>
          <w:p w14:paraId="048BE856" w14:textId="77777777" w:rsidR="00736877" w:rsidRDefault="00736877" w:rsidP="00812D8F">
            <w:pPr>
              <w:spacing w:after="0"/>
              <w:jc w:val="center"/>
            </w:pPr>
            <w:r>
              <w:t>40MHz</w:t>
            </w:r>
          </w:p>
        </w:tc>
        <w:tc>
          <w:tcPr>
            <w:tcW w:w="1134" w:type="dxa"/>
            <w:vAlign w:val="center"/>
          </w:tcPr>
          <w:p w14:paraId="065CD62E"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32915943" w14:textId="77777777" w:rsidR="00736877" w:rsidRDefault="00736877" w:rsidP="00812D8F">
            <w:pPr>
              <w:spacing w:after="0"/>
              <w:jc w:val="center"/>
            </w:pPr>
            <w:r>
              <w:t>Insufficient gap adjacent to this CBW</w:t>
            </w:r>
          </w:p>
          <w:p w14:paraId="0D1A1BCF" w14:textId="77777777" w:rsidR="00736877" w:rsidRDefault="00736877" w:rsidP="00812D8F">
            <w:pPr>
              <w:spacing w:after="0"/>
              <w:jc w:val="center"/>
            </w:pPr>
            <w:r>
              <w:t>(&gt;3450MHz is occupied by adjacent operator)</w:t>
            </w:r>
          </w:p>
        </w:tc>
      </w:tr>
      <w:tr w:rsidR="00736877" w14:paraId="410EDFAB" w14:textId="77777777" w:rsidTr="00812D8F">
        <w:trPr>
          <w:jc w:val="center"/>
        </w:trPr>
        <w:tc>
          <w:tcPr>
            <w:tcW w:w="1271" w:type="dxa"/>
            <w:vAlign w:val="center"/>
          </w:tcPr>
          <w:p w14:paraId="2F2242DA" w14:textId="77777777" w:rsidR="00736877" w:rsidRDefault="00736877" w:rsidP="00812D8F">
            <w:pPr>
              <w:spacing w:after="0"/>
              <w:jc w:val="center"/>
            </w:pPr>
            <w:r>
              <w:t>Hungary</w:t>
            </w:r>
          </w:p>
        </w:tc>
        <w:tc>
          <w:tcPr>
            <w:tcW w:w="851" w:type="dxa"/>
            <w:vAlign w:val="center"/>
          </w:tcPr>
          <w:p w14:paraId="506B7A03" w14:textId="77777777" w:rsidR="00736877" w:rsidRDefault="00736877" w:rsidP="00812D8F">
            <w:pPr>
              <w:spacing w:after="0"/>
              <w:jc w:val="center"/>
            </w:pPr>
            <w:r>
              <w:t>n78</w:t>
            </w:r>
          </w:p>
        </w:tc>
        <w:tc>
          <w:tcPr>
            <w:tcW w:w="2126" w:type="dxa"/>
            <w:vAlign w:val="center"/>
          </w:tcPr>
          <w:p w14:paraId="4634B69B" w14:textId="77777777" w:rsidR="00736877" w:rsidRDefault="00736877" w:rsidP="00812D8F">
            <w:pPr>
              <w:spacing w:after="0"/>
              <w:jc w:val="center"/>
            </w:pPr>
            <w:r>
              <w:t>3410MHz ~ 3470MHz</w:t>
            </w:r>
          </w:p>
          <w:p w14:paraId="6F4E3943" w14:textId="77777777" w:rsidR="00736877" w:rsidRDefault="00736877" w:rsidP="00812D8F">
            <w:pPr>
              <w:spacing w:after="0"/>
              <w:jc w:val="center"/>
            </w:pPr>
            <w:r>
              <w:t>60MHz</w:t>
            </w:r>
          </w:p>
        </w:tc>
        <w:tc>
          <w:tcPr>
            <w:tcW w:w="1134" w:type="dxa"/>
            <w:vAlign w:val="center"/>
          </w:tcPr>
          <w:p w14:paraId="26F7C131"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09BB4667" w14:textId="77777777" w:rsidR="00736877" w:rsidRDefault="00736877" w:rsidP="00812D8F">
            <w:pPr>
              <w:spacing w:after="0"/>
              <w:jc w:val="center"/>
            </w:pPr>
            <w:r>
              <w:t>Insufficient gap adjacent to this CBW</w:t>
            </w:r>
          </w:p>
          <w:p w14:paraId="70888979" w14:textId="77777777" w:rsidR="00736877" w:rsidRDefault="00736877" w:rsidP="00812D8F">
            <w:pPr>
              <w:spacing w:after="0"/>
              <w:jc w:val="center"/>
            </w:pPr>
            <w:r>
              <w:t>(&gt;3470MHz is occupied by adjacent operator)</w:t>
            </w:r>
          </w:p>
        </w:tc>
      </w:tr>
      <w:tr w:rsidR="00736877" w14:paraId="25388D39" w14:textId="77777777" w:rsidTr="00812D8F">
        <w:trPr>
          <w:jc w:val="center"/>
        </w:trPr>
        <w:tc>
          <w:tcPr>
            <w:tcW w:w="1271" w:type="dxa"/>
            <w:vAlign w:val="center"/>
          </w:tcPr>
          <w:p w14:paraId="72A76E92" w14:textId="77777777" w:rsidR="00736877" w:rsidRDefault="00736877" w:rsidP="00812D8F">
            <w:pPr>
              <w:spacing w:after="0"/>
              <w:jc w:val="center"/>
            </w:pPr>
            <w:r>
              <w:t>Ireland</w:t>
            </w:r>
          </w:p>
        </w:tc>
        <w:tc>
          <w:tcPr>
            <w:tcW w:w="851" w:type="dxa"/>
            <w:vAlign w:val="center"/>
          </w:tcPr>
          <w:p w14:paraId="1C49D3DF" w14:textId="77777777" w:rsidR="00736877" w:rsidRDefault="00736877" w:rsidP="00812D8F">
            <w:pPr>
              <w:spacing w:after="0"/>
              <w:jc w:val="center"/>
            </w:pPr>
            <w:r>
              <w:t>n40</w:t>
            </w:r>
          </w:p>
        </w:tc>
        <w:tc>
          <w:tcPr>
            <w:tcW w:w="2126" w:type="dxa"/>
            <w:vAlign w:val="center"/>
          </w:tcPr>
          <w:p w14:paraId="5751DD2A" w14:textId="77777777" w:rsidR="00736877" w:rsidRDefault="00736877" w:rsidP="00812D8F">
            <w:pPr>
              <w:spacing w:after="0"/>
              <w:jc w:val="center"/>
            </w:pPr>
            <w:r>
              <w:t>2300MHz ~ 2360MHz</w:t>
            </w:r>
          </w:p>
          <w:p w14:paraId="7A9E7536" w14:textId="77777777" w:rsidR="00736877" w:rsidRDefault="00736877" w:rsidP="00812D8F">
            <w:pPr>
              <w:spacing w:after="0"/>
              <w:jc w:val="center"/>
            </w:pPr>
            <w:r>
              <w:t>60MHz</w:t>
            </w:r>
          </w:p>
        </w:tc>
        <w:tc>
          <w:tcPr>
            <w:tcW w:w="1134" w:type="dxa"/>
            <w:vAlign w:val="center"/>
          </w:tcPr>
          <w:p w14:paraId="2C039A78" w14:textId="77777777" w:rsidR="00736877" w:rsidRPr="004665F0" w:rsidRDefault="00736877" w:rsidP="00812D8F">
            <w:pPr>
              <w:spacing w:after="0"/>
              <w:jc w:val="center"/>
              <w:rPr>
                <w:b/>
                <w:highlight w:val="yellow"/>
              </w:rPr>
            </w:pPr>
            <w:r w:rsidRPr="004B235F">
              <w:rPr>
                <w:b/>
                <w:highlight w:val="yellow"/>
              </w:rPr>
              <w:t>1-1</w:t>
            </w:r>
          </w:p>
        </w:tc>
        <w:tc>
          <w:tcPr>
            <w:tcW w:w="4116" w:type="dxa"/>
            <w:vAlign w:val="center"/>
          </w:tcPr>
          <w:p w14:paraId="2149BF31" w14:textId="77777777" w:rsidR="00736877" w:rsidRDefault="00736877" w:rsidP="00812D8F">
            <w:pPr>
              <w:spacing w:after="0"/>
              <w:jc w:val="center"/>
            </w:pPr>
            <w:r>
              <w:t>Single operator</w:t>
            </w:r>
          </w:p>
        </w:tc>
      </w:tr>
      <w:tr w:rsidR="00736877" w14:paraId="6C65FB57" w14:textId="77777777" w:rsidTr="00812D8F">
        <w:trPr>
          <w:jc w:val="center"/>
        </w:trPr>
        <w:tc>
          <w:tcPr>
            <w:tcW w:w="1271" w:type="dxa"/>
            <w:vAlign w:val="center"/>
          </w:tcPr>
          <w:p w14:paraId="058E960F" w14:textId="77777777" w:rsidR="00736877" w:rsidRDefault="00736877" w:rsidP="00812D8F">
            <w:pPr>
              <w:spacing w:after="0"/>
              <w:jc w:val="center"/>
            </w:pPr>
            <w:r w:rsidRPr="00C02809">
              <w:t>Lithuania</w:t>
            </w:r>
          </w:p>
        </w:tc>
        <w:tc>
          <w:tcPr>
            <w:tcW w:w="851" w:type="dxa"/>
            <w:vAlign w:val="center"/>
          </w:tcPr>
          <w:p w14:paraId="4A1F6277" w14:textId="77777777" w:rsidR="00736877" w:rsidRDefault="00736877" w:rsidP="00812D8F">
            <w:pPr>
              <w:spacing w:after="0"/>
              <w:jc w:val="center"/>
            </w:pPr>
            <w:r>
              <w:t>n40</w:t>
            </w:r>
          </w:p>
        </w:tc>
        <w:tc>
          <w:tcPr>
            <w:tcW w:w="2126" w:type="dxa"/>
            <w:vAlign w:val="center"/>
          </w:tcPr>
          <w:p w14:paraId="31113EBB" w14:textId="77777777" w:rsidR="00736877" w:rsidRDefault="00736877" w:rsidP="00812D8F">
            <w:pPr>
              <w:spacing w:after="0"/>
              <w:jc w:val="center"/>
            </w:pPr>
            <w:r>
              <w:t>2310MHz ~ 2390MHz</w:t>
            </w:r>
          </w:p>
          <w:p w14:paraId="7DA05B0E" w14:textId="77777777" w:rsidR="00736877" w:rsidRDefault="00736877" w:rsidP="00812D8F">
            <w:pPr>
              <w:spacing w:after="0"/>
              <w:jc w:val="center"/>
            </w:pPr>
            <w:r>
              <w:t>80MHz</w:t>
            </w:r>
          </w:p>
        </w:tc>
        <w:tc>
          <w:tcPr>
            <w:tcW w:w="1134" w:type="dxa"/>
            <w:vAlign w:val="center"/>
          </w:tcPr>
          <w:p w14:paraId="0BD22119" w14:textId="77777777" w:rsidR="00736877" w:rsidRPr="004665F0" w:rsidRDefault="00736877" w:rsidP="00812D8F">
            <w:pPr>
              <w:spacing w:after="0"/>
              <w:jc w:val="center"/>
              <w:rPr>
                <w:b/>
                <w:highlight w:val="yellow"/>
              </w:rPr>
            </w:pPr>
            <w:r w:rsidRPr="004B235F">
              <w:rPr>
                <w:b/>
                <w:highlight w:val="yellow"/>
              </w:rPr>
              <w:t>1-1</w:t>
            </w:r>
          </w:p>
        </w:tc>
        <w:tc>
          <w:tcPr>
            <w:tcW w:w="4116" w:type="dxa"/>
            <w:vAlign w:val="center"/>
          </w:tcPr>
          <w:p w14:paraId="174C7D0C" w14:textId="77777777" w:rsidR="00736877" w:rsidRDefault="00736877" w:rsidP="00812D8F">
            <w:pPr>
              <w:spacing w:after="0"/>
              <w:jc w:val="center"/>
            </w:pPr>
            <w:r>
              <w:t>Single operator</w:t>
            </w:r>
          </w:p>
        </w:tc>
      </w:tr>
      <w:tr w:rsidR="00736877" w14:paraId="6FB33B3A" w14:textId="77777777" w:rsidTr="00812D8F">
        <w:trPr>
          <w:jc w:val="center"/>
        </w:trPr>
        <w:tc>
          <w:tcPr>
            <w:tcW w:w="1271" w:type="dxa"/>
            <w:vMerge w:val="restart"/>
            <w:vAlign w:val="center"/>
          </w:tcPr>
          <w:p w14:paraId="1F682B79" w14:textId="77777777" w:rsidR="00736877" w:rsidRDefault="00736877" w:rsidP="00812D8F">
            <w:pPr>
              <w:spacing w:after="0"/>
              <w:jc w:val="center"/>
            </w:pPr>
            <w:r w:rsidRPr="006B4F6D">
              <w:t>Luxembourg</w:t>
            </w:r>
          </w:p>
        </w:tc>
        <w:tc>
          <w:tcPr>
            <w:tcW w:w="851" w:type="dxa"/>
            <w:vAlign w:val="center"/>
          </w:tcPr>
          <w:p w14:paraId="7A5885F6" w14:textId="77777777" w:rsidR="00736877" w:rsidRDefault="00736877" w:rsidP="00812D8F">
            <w:pPr>
              <w:spacing w:after="0"/>
              <w:jc w:val="center"/>
            </w:pPr>
            <w:r>
              <w:t>n78</w:t>
            </w:r>
          </w:p>
        </w:tc>
        <w:tc>
          <w:tcPr>
            <w:tcW w:w="2126" w:type="dxa"/>
            <w:vAlign w:val="center"/>
          </w:tcPr>
          <w:p w14:paraId="311839BC" w14:textId="77777777" w:rsidR="00736877" w:rsidRDefault="00736877" w:rsidP="00812D8F">
            <w:pPr>
              <w:spacing w:after="0"/>
              <w:jc w:val="center"/>
            </w:pPr>
            <w:r>
              <w:t>3420MHz ~ 3530MHz</w:t>
            </w:r>
          </w:p>
          <w:p w14:paraId="096BB572" w14:textId="77777777" w:rsidR="00736877" w:rsidRPr="006B4F6D" w:rsidRDefault="00736877" w:rsidP="00812D8F">
            <w:pPr>
              <w:spacing w:after="0"/>
              <w:jc w:val="center"/>
              <w:rPr>
                <w:b/>
              </w:rPr>
            </w:pPr>
            <w:r w:rsidRPr="005E4E0E">
              <w:rPr>
                <w:b/>
                <w:highlight w:val="magenta"/>
              </w:rPr>
              <w:t>110MHz</w:t>
            </w:r>
          </w:p>
        </w:tc>
        <w:tc>
          <w:tcPr>
            <w:tcW w:w="1134" w:type="dxa"/>
            <w:vAlign w:val="center"/>
          </w:tcPr>
          <w:p w14:paraId="041C8938"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55C8E2AA" w14:textId="77777777" w:rsidR="00736877" w:rsidRDefault="00736877" w:rsidP="00812D8F">
            <w:pPr>
              <w:spacing w:after="0"/>
              <w:jc w:val="center"/>
            </w:pPr>
            <w:r>
              <w:t>Insufficient gap adjacent to this CBW</w:t>
            </w:r>
          </w:p>
          <w:p w14:paraId="16AC6BE0" w14:textId="77777777" w:rsidR="00736877" w:rsidRDefault="00736877" w:rsidP="00812D8F">
            <w:pPr>
              <w:spacing w:after="0"/>
              <w:jc w:val="center"/>
            </w:pPr>
            <w:r>
              <w:t>(&gt;3540MHz is occupied by adjacent operator)</w:t>
            </w:r>
          </w:p>
        </w:tc>
      </w:tr>
      <w:tr w:rsidR="00736877" w14:paraId="581FD1C2" w14:textId="77777777" w:rsidTr="00812D8F">
        <w:trPr>
          <w:jc w:val="center"/>
        </w:trPr>
        <w:tc>
          <w:tcPr>
            <w:tcW w:w="1271" w:type="dxa"/>
            <w:vMerge/>
            <w:vAlign w:val="center"/>
          </w:tcPr>
          <w:p w14:paraId="49F40B84" w14:textId="77777777" w:rsidR="00736877" w:rsidRDefault="00736877" w:rsidP="00812D8F">
            <w:pPr>
              <w:spacing w:after="0"/>
              <w:jc w:val="center"/>
            </w:pPr>
          </w:p>
        </w:tc>
        <w:tc>
          <w:tcPr>
            <w:tcW w:w="851" w:type="dxa"/>
            <w:vAlign w:val="center"/>
          </w:tcPr>
          <w:p w14:paraId="326AB313" w14:textId="77777777" w:rsidR="00736877" w:rsidRDefault="00736877" w:rsidP="00812D8F">
            <w:pPr>
              <w:spacing w:after="0"/>
              <w:jc w:val="center"/>
            </w:pPr>
            <w:r>
              <w:t>n78</w:t>
            </w:r>
          </w:p>
        </w:tc>
        <w:tc>
          <w:tcPr>
            <w:tcW w:w="2126" w:type="dxa"/>
            <w:vAlign w:val="center"/>
          </w:tcPr>
          <w:p w14:paraId="4264BDDD" w14:textId="77777777" w:rsidR="00736877" w:rsidRDefault="00736877" w:rsidP="00812D8F">
            <w:pPr>
              <w:spacing w:after="0"/>
              <w:jc w:val="center"/>
            </w:pPr>
            <w:r>
              <w:t>3540MHz ~ 3650MHz</w:t>
            </w:r>
          </w:p>
          <w:p w14:paraId="2DD49895" w14:textId="77777777" w:rsidR="00736877" w:rsidRDefault="00736877" w:rsidP="00812D8F">
            <w:pPr>
              <w:spacing w:after="0"/>
              <w:jc w:val="center"/>
            </w:pPr>
            <w:r w:rsidRPr="005E4E0E">
              <w:rPr>
                <w:b/>
                <w:highlight w:val="magenta"/>
              </w:rPr>
              <w:t>110MHz</w:t>
            </w:r>
          </w:p>
        </w:tc>
        <w:tc>
          <w:tcPr>
            <w:tcW w:w="1134" w:type="dxa"/>
            <w:vAlign w:val="center"/>
          </w:tcPr>
          <w:p w14:paraId="4FEE690A"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08408778" w14:textId="77777777" w:rsidR="00736877" w:rsidRDefault="00736877" w:rsidP="00812D8F">
            <w:pPr>
              <w:spacing w:after="0"/>
              <w:jc w:val="center"/>
            </w:pPr>
            <w:r>
              <w:t>Insufficient gap adjacent to this CBW</w:t>
            </w:r>
          </w:p>
          <w:p w14:paraId="2E99AA1C" w14:textId="77777777" w:rsidR="00736877" w:rsidRDefault="00736877" w:rsidP="00812D8F">
            <w:pPr>
              <w:spacing w:after="0"/>
              <w:jc w:val="center"/>
            </w:pPr>
            <w:r>
              <w:t>(&lt;3530MHz and &gt;3650MHz are occupied by adjacent operator, respectively)</w:t>
            </w:r>
          </w:p>
        </w:tc>
      </w:tr>
      <w:tr w:rsidR="00736877" w14:paraId="715A0E67" w14:textId="77777777" w:rsidTr="00812D8F">
        <w:trPr>
          <w:jc w:val="center"/>
        </w:trPr>
        <w:tc>
          <w:tcPr>
            <w:tcW w:w="1271" w:type="dxa"/>
            <w:vMerge/>
            <w:vAlign w:val="center"/>
          </w:tcPr>
          <w:p w14:paraId="57BED44B" w14:textId="77777777" w:rsidR="00736877" w:rsidRDefault="00736877" w:rsidP="00812D8F">
            <w:pPr>
              <w:spacing w:after="0"/>
              <w:jc w:val="center"/>
            </w:pPr>
          </w:p>
        </w:tc>
        <w:tc>
          <w:tcPr>
            <w:tcW w:w="851" w:type="dxa"/>
            <w:vAlign w:val="center"/>
          </w:tcPr>
          <w:p w14:paraId="4EE332C3" w14:textId="77777777" w:rsidR="00736877" w:rsidRDefault="00736877" w:rsidP="00812D8F">
            <w:pPr>
              <w:spacing w:after="0"/>
              <w:jc w:val="center"/>
            </w:pPr>
            <w:r>
              <w:t>n78</w:t>
            </w:r>
          </w:p>
        </w:tc>
        <w:tc>
          <w:tcPr>
            <w:tcW w:w="2126" w:type="dxa"/>
            <w:vAlign w:val="center"/>
          </w:tcPr>
          <w:p w14:paraId="7D1F43CB" w14:textId="77777777" w:rsidR="00736877" w:rsidRDefault="00736877" w:rsidP="00812D8F">
            <w:pPr>
              <w:spacing w:after="0"/>
              <w:jc w:val="center"/>
            </w:pPr>
            <w:r>
              <w:t>3650MHz ~ 3750MHz</w:t>
            </w:r>
          </w:p>
          <w:p w14:paraId="3378C499" w14:textId="77777777" w:rsidR="00736877" w:rsidRDefault="00736877" w:rsidP="00812D8F">
            <w:pPr>
              <w:spacing w:after="0"/>
              <w:jc w:val="center"/>
            </w:pPr>
            <w:r>
              <w:t>100MHz</w:t>
            </w:r>
          </w:p>
        </w:tc>
        <w:tc>
          <w:tcPr>
            <w:tcW w:w="1134" w:type="dxa"/>
            <w:vAlign w:val="center"/>
          </w:tcPr>
          <w:p w14:paraId="3B1AF32E"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13EFFE23" w14:textId="77777777" w:rsidR="00736877" w:rsidRDefault="00736877" w:rsidP="00812D8F">
            <w:pPr>
              <w:spacing w:after="0"/>
              <w:jc w:val="center"/>
            </w:pPr>
            <w:r>
              <w:t>Insufficient gap adjacent to this CBW</w:t>
            </w:r>
          </w:p>
          <w:p w14:paraId="78F530B2" w14:textId="77777777" w:rsidR="00736877" w:rsidRDefault="00736877" w:rsidP="00812D8F">
            <w:pPr>
              <w:spacing w:after="0"/>
              <w:jc w:val="center"/>
            </w:pPr>
            <w:r>
              <w:t>(&lt;3650MHz is occupied by adjacent operator and 3800MHz is the edge of n78)</w:t>
            </w:r>
          </w:p>
        </w:tc>
      </w:tr>
      <w:tr w:rsidR="00736877" w14:paraId="19FB72C0" w14:textId="77777777" w:rsidTr="00812D8F">
        <w:trPr>
          <w:jc w:val="center"/>
        </w:trPr>
        <w:tc>
          <w:tcPr>
            <w:tcW w:w="1271" w:type="dxa"/>
            <w:vAlign w:val="center"/>
          </w:tcPr>
          <w:p w14:paraId="26E77B6F" w14:textId="77777777" w:rsidR="00736877" w:rsidRDefault="00736877" w:rsidP="00812D8F">
            <w:pPr>
              <w:spacing w:after="0"/>
              <w:jc w:val="center"/>
            </w:pPr>
            <w:r>
              <w:t>Netherland</w:t>
            </w:r>
          </w:p>
        </w:tc>
        <w:tc>
          <w:tcPr>
            <w:tcW w:w="851" w:type="dxa"/>
            <w:vAlign w:val="center"/>
          </w:tcPr>
          <w:p w14:paraId="19770819" w14:textId="77777777" w:rsidR="00736877" w:rsidRDefault="00736877" w:rsidP="00812D8F">
            <w:pPr>
              <w:spacing w:after="0"/>
              <w:jc w:val="center"/>
            </w:pPr>
            <w:r>
              <w:t>n34</w:t>
            </w:r>
          </w:p>
        </w:tc>
        <w:tc>
          <w:tcPr>
            <w:tcW w:w="2126" w:type="dxa"/>
            <w:vAlign w:val="center"/>
          </w:tcPr>
          <w:p w14:paraId="067E7875" w14:textId="77777777" w:rsidR="00736877" w:rsidRDefault="00736877" w:rsidP="00812D8F">
            <w:pPr>
              <w:spacing w:after="0"/>
              <w:jc w:val="center"/>
            </w:pPr>
            <w:r>
              <w:t>2010MHz ~ 2025MHz</w:t>
            </w:r>
          </w:p>
          <w:p w14:paraId="3CDFDE05" w14:textId="77777777" w:rsidR="00736877" w:rsidRDefault="00736877" w:rsidP="00812D8F">
            <w:pPr>
              <w:spacing w:after="0"/>
              <w:jc w:val="center"/>
            </w:pPr>
            <w:r>
              <w:t>15MHz</w:t>
            </w:r>
          </w:p>
        </w:tc>
        <w:tc>
          <w:tcPr>
            <w:tcW w:w="1134" w:type="dxa"/>
            <w:vAlign w:val="center"/>
          </w:tcPr>
          <w:p w14:paraId="73554486" w14:textId="77777777" w:rsidR="00736877" w:rsidRPr="004665F0" w:rsidRDefault="00736877" w:rsidP="00812D8F">
            <w:pPr>
              <w:spacing w:after="0"/>
              <w:jc w:val="center"/>
              <w:rPr>
                <w:b/>
                <w:highlight w:val="yellow"/>
              </w:rPr>
            </w:pPr>
            <w:r w:rsidRPr="004B235F">
              <w:rPr>
                <w:b/>
                <w:highlight w:val="yellow"/>
              </w:rPr>
              <w:t>1-1</w:t>
            </w:r>
          </w:p>
        </w:tc>
        <w:tc>
          <w:tcPr>
            <w:tcW w:w="4116" w:type="dxa"/>
            <w:vAlign w:val="center"/>
          </w:tcPr>
          <w:p w14:paraId="2932B94C" w14:textId="77777777" w:rsidR="00736877" w:rsidRDefault="00736877" w:rsidP="00812D8F">
            <w:pPr>
              <w:spacing w:after="0"/>
              <w:jc w:val="center"/>
            </w:pPr>
            <w:r>
              <w:t>Single operator</w:t>
            </w:r>
          </w:p>
        </w:tc>
      </w:tr>
      <w:tr w:rsidR="00736877" w14:paraId="64A68145" w14:textId="77777777" w:rsidTr="00812D8F">
        <w:trPr>
          <w:jc w:val="center"/>
        </w:trPr>
        <w:tc>
          <w:tcPr>
            <w:tcW w:w="1271" w:type="dxa"/>
            <w:vMerge w:val="restart"/>
            <w:vAlign w:val="center"/>
          </w:tcPr>
          <w:p w14:paraId="5E6DF6EE" w14:textId="77777777" w:rsidR="00736877" w:rsidRDefault="00736877" w:rsidP="00812D8F">
            <w:pPr>
              <w:spacing w:after="0"/>
              <w:jc w:val="center"/>
            </w:pPr>
            <w:r>
              <w:t>Norway</w:t>
            </w:r>
          </w:p>
        </w:tc>
        <w:tc>
          <w:tcPr>
            <w:tcW w:w="851" w:type="dxa"/>
            <w:vAlign w:val="center"/>
          </w:tcPr>
          <w:p w14:paraId="3BA6F7BB" w14:textId="77777777" w:rsidR="00736877" w:rsidRDefault="00736877" w:rsidP="00812D8F">
            <w:pPr>
              <w:spacing w:after="0"/>
              <w:jc w:val="center"/>
            </w:pPr>
            <w:r>
              <w:t>n78</w:t>
            </w:r>
          </w:p>
        </w:tc>
        <w:tc>
          <w:tcPr>
            <w:tcW w:w="2126" w:type="dxa"/>
            <w:vAlign w:val="center"/>
          </w:tcPr>
          <w:p w14:paraId="0F7A90A9" w14:textId="77777777" w:rsidR="00736877" w:rsidRDefault="00736877" w:rsidP="00812D8F">
            <w:pPr>
              <w:spacing w:after="0"/>
              <w:jc w:val="center"/>
            </w:pPr>
            <w:r>
              <w:t>3400MHz ~ 3480MHz</w:t>
            </w:r>
          </w:p>
          <w:p w14:paraId="6C0C610F" w14:textId="77777777" w:rsidR="00736877" w:rsidRDefault="00736877" w:rsidP="00812D8F">
            <w:pPr>
              <w:spacing w:after="0"/>
              <w:jc w:val="center"/>
            </w:pPr>
            <w:r>
              <w:t>80MHz</w:t>
            </w:r>
          </w:p>
        </w:tc>
        <w:tc>
          <w:tcPr>
            <w:tcW w:w="1134" w:type="dxa"/>
            <w:vAlign w:val="center"/>
          </w:tcPr>
          <w:p w14:paraId="31F46919" w14:textId="77777777" w:rsidR="00736877" w:rsidRPr="004B235F" w:rsidRDefault="00736877" w:rsidP="00812D8F">
            <w:pPr>
              <w:spacing w:after="0"/>
              <w:jc w:val="center"/>
              <w:rPr>
                <w:b/>
                <w:highlight w:val="yellow"/>
              </w:rPr>
            </w:pPr>
            <w:r w:rsidRPr="004B235F">
              <w:rPr>
                <w:b/>
                <w:highlight w:val="yellow"/>
              </w:rPr>
              <w:t>1-1</w:t>
            </w:r>
          </w:p>
        </w:tc>
        <w:tc>
          <w:tcPr>
            <w:tcW w:w="4116" w:type="dxa"/>
            <w:vAlign w:val="center"/>
          </w:tcPr>
          <w:p w14:paraId="0870A63F" w14:textId="77777777" w:rsidR="00736877" w:rsidRDefault="00736877" w:rsidP="00812D8F">
            <w:pPr>
              <w:spacing w:after="0"/>
              <w:jc w:val="center"/>
            </w:pPr>
            <w:r>
              <w:t xml:space="preserve">Sufficient gap (100MHz) adjacent to this CBW </w:t>
            </w:r>
          </w:p>
        </w:tc>
      </w:tr>
      <w:tr w:rsidR="00736877" w14:paraId="20C2CAC2" w14:textId="77777777" w:rsidTr="00812D8F">
        <w:trPr>
          <w:jc w:val="center"/>
        </w:trPr>
        <w:tc>
          <w:tcPr>
            <w:tcW w:w="1271" w:type="dxa"/>
            <w:vMerge/>
            <w:vAlign w:val="center"/>
          </w:tcPr>
          <w:p w14:paraId="62BA31B8" w14:textId="77777777" w:rsidR="00736877" w:rsidRDefault="00736877" w:rsidP="00812D8F">
            <w:pPr>
              <w:spacing w:after="0"/>
              <w:jc w:val="center"/>
            </w:pPr>
          </w:p>
        </w:tc>
        <w:tc>
          <w:tcPr>
            <w:tcW w:w="851" w:type="dxa"/>
            <w:vAlign w:val="center"/>
          </w:tcPr>
          <w:p w14:paraId="1C125123" w14:textId="77777777" w:rsidR="00736877" w:rsidRDefault="00736877" w:rsidP="00812D8F">
            <w:pPr>
              <w:spacing w:after="0"/>
              <w:jc w:val="center"/>
            </w:pPr>
            <w:r>
              <w:t>n78</w:t>
            </w:r>
          </w:p>
        </w:tc>
        <w:tc>
          <w:tcPr>
            <w:tcW w:w="2126" w:type="dxa"/>
            <w:vAlign w:val="center"/>
          </w:tcPr>
          <w:p w14:paraId="05BF77C5" w14:textId="77777777" w:rsidR="00736877" w:rsidRDefault="00736877" w:rsidP="00812D8F">
            <w:pPr>
              <w:spacing w:after="0"/>
              <w:jc w:val="center"/>
            </w:pPr>
            <w:r>
              <w:t>3580MHz ~ 3700MHz</w:t>
            </w:r>
          </w:p>
          <w:p w14:paraId="1D62820E" w14:textId="77777777" w:rsidR="00736877" w:rsidRDefault="00736877" w:rsidP="00812D8F">
            <w:pPr>
              <w:spacing w:after="0"/>
              <w:jc w:val="center"/>
            </w:pPr>
            <w:r w:rsidRPr="005E4E0E">
              <w:rPr>
                <w:b/>
                <w:highlight w:val="magenta"/>
              </w:rPr>
              <w:t>120MHz</w:t>
            </w:r>
          </w:p>
        </w:tc>
        <w:tc>
          <w:tcPr>
            <w:tcW w:w="1134" w:type="dxa"/>
            <w:vAlign w:val="center"/>
          </w:tcPr>
          <w:p w14:paraId="6724237B" w14:textId="77777777" w:rsidR="00736877" w:rsidRPr="004B235F" w:rsidRDefault="00736877" w:rsidP="00812D8F">
            <w:pPr>
              <w:spacing w:after="0"/>
              <w:jc w:val="center"/>
              <w:rPr>
                <w:b/>
                <w:highlight w:val="yellow"/>
              </w:rPr>
            </w:pPr>
            <w:r w:rsidRPr="004665F0">
              <w:rPr>
                <w:b/>
                <w:highlight w:val="cyan"/>
              </w:rPr>
              <w:t>1-2</w:t>
            </w:r>
          </w:p>
        </w:tc>
        <w:tc>
          <w:tcPr>
            <w:tcW w:w="4116" w:type="dxa"/>
            <w:vAlign w:val="center"/>
          </w:tcPr>
          <w:p w14:paraId="70722210" w14:textId="77777777" w:rsidR="00736877" w:rsidRDefault="00736877" w:rsidP="00812D8F">
            <w:pPr>
              <w:spacing w:after="0"/>
              <w:jc w:val="center"/>
            </w:pPr>
            <w:r>
              <w:t>Insufficient gap adjacent to this CBW</w:t>
            </w:r>
          </w:p>
          <w:p w14:paraId="6591ADBB" w14:textId="77777777" w:rsidR="00736877" w:rsidRDefault="00736877" w:rsidP="00812D8F">
            <w:pPr>
              <w:spacing w:after="0"/>
              <w:jc w:val="center"/>
            </w:pPr>
            <w:r>
              <w:t>(&gt;3700MHz is occupied by adjacent operator)</w:t>
            </w:r>
          </w:p>
        </w:tc>
      </w:tr>
      <w:tr w:rsidR="00736877" w14:paraId="228DB4C4" w14:textId="77777777" w:rsidTr="00812D8F">
        <w:trPr>
          <w:jc w:val="center"/>
        </w:trPr>
        <w:tc>
          <w:tcPr>
            <w:tcW w:w="1271" w:type="dxa"/>
            <w:vMerge w:val="restart"/>
            <w:vAlign w:val="center"/>
          </w:tcPr>
          <w:p w14:paraId="6BE93690" w14:textId="77777777" w:rsidR="00736877" w:rsidRDefault="00736877" w:rsidP="00812D8F">
            <w:pPr>
              <w:spacing w:after="0"/>
              <w:jc w:val="center"/>
            </w:pPr>
            <w:r>
              <w:t>Romania</w:t>
            </w:r>
          </w:p>
        </w:tc>
        <w:tc>
          <w:tcPr>
            <w:tcW w:w="851" w:type="dxa"/>
            <w:vAlign w:val="center"/>
          </w:tcPr>
          <w:p w14:paraId="6CDF1417" w14:textId="77777777" w:rsidR="00736877" w:rsidRDefault="00736877" w:rsidP="00812D8F">
            <w:pPr>
              <w:spacing w:after="0"/>
              <w:jc w:val="center"/>
            </w:pPr>
            <w:r>
              <w:t>n78</w:t>
            </w:r>
          </w:p>
        </w:tc>
        <w:tc>
          <w:tcPr>
            <w:tcW w:w="2126" w:type="dxa"/>
            <w:vAlign w:val="center"/>
          </w:tcPr>
          <w:p w14:paraId="4512B835" w14:textId="77777777" w:rsidR="00736877" w:rsidRDefault="00736877" w:rsidP="00812D8F">
            <w:pPr>
              <w:spacing w:after="0"/>
              <w:jc w:val="center"/>
            </w:pPr>
            <w:r>
              <w:t>3700MHz ~ 3750MHz</w:t>
            </w:r>
          </w:p>
          <w:p w14:paraId="7A319AD9" w14:textId="77777777" w:rsidR="00736877" w:rsidRDefault="00736877" w:rsidP="00812D8F">
            <w:pPr>
              <w:spacing w:after="0"/>
              <w:jc w:val="center"/>
            </w:pPr>
            <w:r>
              <w:t>50MHz</w:t>
            </w:r>
          </w:p>
        </w:tc>
        <w:tc>
          <w:tcPr>
            <w:tcW w:w="1134" w:type="dxa"/>
            <w:vAlign w:val="center"/>
          </w:tcPr>
          <w:p w14:paraId="5C0E6F9D" w14:textId="77777777" w:rsidR="00736877" w:rsidRPr="004B235F" w:rsidRDefault="00736877" w:rsidP="00812D8F">
            <w:pPr>
              <w:spacing w:after="0"/>
              <w:jc w:val="center"/>
              <w:rPr>
                <w:b/>
                <w:highlight w:val="yellow"/>
              </w:rPr>
            </w:pPr>
            <w:r w:rsidRPr="004B235F">
              <w:rPr>
                <w:b/>
                <w:highlight w:val="yellow"/>
              </w:rPr>
              <w:t>1-1</w:t>
            </w:r>
          </w:p>
        </w:tc>
        <w:tc>
          <w:tcPr>
            <w:tcW w:w="4116" w:type="dxa"/>
            <w:vAlign w:val="center"/>
          </w:tcPr>
          <w:p w14:paraId="30DCD2BF" w14:textId="77777777" w:rsidR="00736877" w:rsidRDefault="00736877" w:rsidP="00812D8F">
            <w:pPr>
              <w:spacing w:after="0"/>
              <w:jc w:val="center"/>
            </w:pPr>
            <w:r>
              <w:t xml:space="preserve">Sufficient gap (&gt;=50MHz) adjacent to this CBW </w:t>
            </w:r>
          </w:p>
        </w:tc>
      </w:tr>
      <w:tr w:rsidR="00736877" w14:paraId="4D0C3CEB" w14:textId="77777777" w:rsidTr="00812D8F">
        <w:trPr>
          <w:jc w:val="center"/>
        </w:trPr>
        <w:tc>
          <w:tcPr>
            <w:tcW w:w="1271" w:type="dxa"/>
            <w:vMerge/>
            <w:vAlign w:val="center"/>
          </w:tcPr>
          <w:p w14:paraId="315C92B4" w14:textId="77777777" w:rsidR="00736877" w:rsidRDefault="00736877" w:rsidP="00812D8F">
            <w:pPr>
              <w:spacing w:after="0"/>
              <w:jc w:val="center"/>
            </w:pPr>
          </w:p>
        </w:tc>
        <w:tc>
          <w:tcPr>
            <w:tcW w:w="851" w:type="dxa"/>
            <w:vAlign w:val="center"/>
          </w:tcPr>
          <w:p w14:paraId="4774D284" w14:textId="77777777" w:rsidR="00736877" w:rsidRDefault="00736877" w:rsidP="00812D8F">
            <w:pPr>
              <w:spacing w:after="0"/>
              <w:jc w:val="center"/>
            </w:pPr>
            <w:r>
              <w:t>n78</w:t>
            </w:r>
          </w:p>
        </w:tc>
        <w:tc>
          <w:tcPr>
            <w:tcW w:w="2126" w:type="dxa"/>
            <w:vAlign w:val="center"/>
          </w:tcPr>
          <w:p w14:paraId="67BCE499" w14:textId="77777777" w:rsidR="00736877" w:rsidRDefault="00736877" w:rsidP="00812D8F">
            <w:pPr>
              <w:spacing w:after="0"/>
              <w:jc w:val="center"/>
            </w:pPr>
            <w:r>
              <w:t>3490MHz ~ 3530MHz</w:t>
            </w:r>
          </w:p>
          <w:p w14:paraId="549AA8D5" w14:textId="77777777" w:rsidR="00736877" w:rsidRDefault="00736877" w:rsidP="00812D8F">
            <w:pPr>
              <w:spacing w:after="0"/>
              <w:jc w:val="center"/>
            </w:pPr>
            <w:r>
              <w:t>40MHz</w:t>
            </w:r>
          </w:p>
        </w:tc>
        <w:tc>
          <w:tcPr>
            <w:tcW w:w="1134" w:type="dxa"/>
            <w:vAlign w:val="center"/>
          </w:tcPr>
          <w:p w14:paraId="4C4BD8C2" w14:textId="77777777" w:rsidR="00736877" w:rsidRPr="004B235F" w:rsidRDefault="00736877" w:rsidP="00812D8F">
            <w:pPr>
              <w:spacing w:after="0"/>
              <w:jc w:val="center"/>
              <w:rPr>
                <w:b/>
                <w:highlight w:val="yellow"/>
              </w:rPr>
            </w:pPr>
            <w:r w:rsidRPr="004665F0">
              <w:rPr>
                <w:b/>
                <w:highlight w:val="cyan"/>
              </w:rPr>
              <w:t>1-2</w:t>
            </w:r>
          </w:p>
        </w:tc>
        <w:tc>
          <w:tcPr>
            <w:tcW w:w="4116" w:type="dxa"/>
            <w:vAlign w:val="center"/>
          </w:tcPr>
          <w:p w14:paraId="14C75B1A" w14:textId="77777777" w:rsidR="00736877" w:rsidRDefault="00736877" w:rsidP="00812D8F">
            <w:pPr>
              <w:spacing w:after="0"/>
              <w:jc w:val="center"/>
            </w:pPr>
            <w:r>
              <w:t>Insufficient gap adjacent to this CBW</w:t>
            </w:r>
          </w:p>
          <w:p w14:paraId="3EFEB901" w14:textId="77777777" w:rsidR="00736877" w:rsidRDefault="00736877" w:rsidP="00812D8F">
            <w:pPr>
              <w:spacing w:after="0"/>
              <w:jc w:val="center"/>
            </w:pPr>
            <w:r>
              <w:t>(&gt;3530MHz is occupied by adjacent operator)</w:t>
            </w:r>
          </w:p>
        </w:tc>
      </w:tr>
      <w:tr w:rsidR="00736877" w14:paraId="51FDB6E0" w14:textId="77777777" w:rsidTr="00812D8F">
        <w:trPr>
          <w:jc w:val="center"/>
        </w:trPr>
        <w:tc>
          <w:tcPr>
            <w:tcW w:w="1271" w:type="dxa"/>
            <w:vMerge/>
            <w:vAlign w:val="center"/>
          </w:tcPr>
          <w:p w14:paraId="6989F03D" w14:textId="77777777" w:rsidR="00736877" w:rsidRDefault="00736877" w:rsidP="00812D8F">
            <w:pPr>
              <w:spacing w:after="0"/>
              <w:jc w:val="center"/>
            </w:pPr>
          </w:p>
        </w:tc>
        <w:tc>
          <w:tcPr>
            <w:tcW w:w="851" w:type="dxa"/>
            <w:vAlign w:val="center"/>
          </w:tcPr>
          <w:p w14:paraId="6BD25170" w14:textId="77777777" w:rsidR="00736877" w:rsidRDefault="00736877" w:rsidP="00812D8F">
            <w:pPr>
              <w:spacing w:after="0"/>
              <w:jc w:val="center"/>
            </w:pPr>
            <w:r>
              <w:t>n78</w:t>
            </w:r>
          </w:p>
        </w:tc>
        <w:tc>
          <w:tcPr>
            <w:tcW w:w="2126" w:type="dxa"/>
            <w:vAlign w:val="center"/>
          </w:tcPr>
          <w:p w14:paraId="7E8B2A7F" w14:textId="77777777" w:rsidR="00736877" w:rsidRDefault="00736877" w:rsidP="00812D8F">
            <w:pPr>
              <w:spacing w:after="0"/>
              <w:jc w:val="center"/>
            </w:pPr>
            <w:r>
              <w:t>3530MHz ~ 3645MHz</w:t>
            </w:r>
          </w:p>
          <w:p w14:paraId="3BEA513C" w14:textId="77777777" w:rsidR="00736877" w:rsidRPr="008C12DC" w:rsidRDefault="00736877" w:rsidP="00812D8F">
            <w:pPr>
              <w:spacing w:after="0"/>
              <w:jc w:val="center"/>
              <w:rPr>
                <w:b/>
              </w:rPr>
            </w:pPr>
            <w:r w:rsidRPr="005E4E0E">
              <w:rPr>
                <w:b/>
                <w:highlight w:val="magenta"/>
              </w:rPr>
              <w:t>115MHz</w:t>
            </w:r>
          </w:p>
        </w:tc>
        <w:tc>
          <w:tcPr>
            <w:tcW w:w="1134" w:type="dxa"/>
            <w:vAlign w:val="center"/>
          </w:tcPr>
          <w:p w14:paraId="273B3175" w14:textId="77777777" w:rsidR="00736877" w:rsidRPr="004B235F" w:rsidRDefault="00736877" w:rsidP="00812D8F">
            <w:pPr>
              <w:spacing w:after="0"/>
              <w:jc w:val="center"/>
              <w:rPr>
                <w:b/>
                <w:highlight w:val="yellow"/>
              </w:rPr>
            </w:pPr>
            <w:r w:rsidRPr="004665F0">
              <w:rPr>
                <w:b/>
                <w:highlight w:val="cyan"/>
              </w:rPr>
              <w:t>1-2</w:t>
            </w:r>
          </w:p>
        </w:tc>
        <w:tc>
          <w:tcPr>
            <w:tcW w:w="4116" w:type="dxa"/>
            <w:vAlign w:val="center"/>
          </w:tcPr>
          <w:p w14:paraId="24E513FF" w14:textId="77777777" w:rsidR="00736877" w:rsidRDefault="00736877" w:rsidP="00812D8F">
            <w:pPr>
              <w:spacing w:after="0"/>
              <w:jc w:val="center"/>
            </w:pPr>
            <w:r>
              <w:t>Insufficient gap adjacent to this CBW</w:t>
            </w:r>
          </w:p>
          <w:p w14:paraId="033CE3D9" w14:textId="77777777" w:rsidR="00736877" w:rsidRDefault="00736877" w:rsidP="00812D8F">
            <w:pPr>
              <w:spacing w:after="0"/>
              <w:jc w:val="center"/>
            </w:pPr>
            <w:r>
              <w:t>(&lt;3530MHz and &gt;3700MHz are occupied by adjacent operator, respectively)</w:t>
            </w:r>
          </w:p>
        </w:tc>
      </w:tr>
      <w:tr w:rsidR="00736877" w14:paraId="1B302524" w14:textId="77777777" w:rsidTr="00812D8F">
        <w:trPr>
          <w:jc w:val="center"/>
        </w:trPr>
        <w:tc>
          <w:tcPr>
            <w:tcW w:w="1271" w:type="dxa"/>
            <w:vAlign w:val="center"/>
          </w:tcPr>
          <w:p w14:paraId="0D5D8E51" w14:textId="77777777" w:rsidR="00736877" w:rsidRDefault="00736877" w:rsidP="00812D8F">
            <w:pPr>
              <w:spacing w:after="0"/>
              <w:jc w:val="center"/>
            </w:pPr>
            <w:r w:rsidRPr="00C02809">
              <w:t>Slovenia</w:t>
            </w:r>
          </w:p>
        </w:tc>
        <w:tc>
          <w:tcPr>
            <w:tcW w:w="851" w:type="dxa"/>
            <w:vAlign w:val="center"/>
          </w:tcPr>
          <w:p w14:paraId="592962DC" w14:textId="77777777" w:rsidR="00736877" w:rsidRDefault="00736877" w:rsidP="00812D8F">
            <w:pPr>
              <w:spacing w:after="0"/>
              <w:jc w:val="center"/>
            </w:pPr>
            <w:r>
              <w:t>n34</w:t>
            </w:r>
          </w:p>
        </w:tc>
        <w:tc>
          <w:tcPr>
            <w:tcW w:w="2126" w:type="dxa"/>
            <w:vAlign w:val="center"/>
          </w:tcPr>
          <w:p w14:paraId="23C27CEC" w14:textId="77777777" w:rsidR="00736877" w:rsidRDefault="00736877" w:rsidP="00812D8F">
            <w:pPr>
              <w:spacing w:after="0"/>
              <w:jc w:val="center"/>
            </w:pPr>
            <w:r>
              <w:t>2010MHz ~ 2025MHz</w:t>
            </w:r>
          </w:p>
          <w:p w14:paraId="773F2BE5" w14:textId="77777777" w:rsidR="00736877" w:rsidRDefault="00736877" w:rsidP="00812D8F">
            <w:pPr>
              <w:spacing w:after="0"/>
              <w:jc w:val="center"/>
            </w:pPr>
            <w:r>
              <w:t>15MHz</w:t>
            </w:r>
          </w:p>
        </w:tc>
        <w:tc>
          <w:tcPr>
            <w:tcW w:w="1134" w:type="dxa"/>
            <w:vAlign w:val="center"/>
          </w:tcPr>
          <w:p w14:paraId="4D83D8F1" w14:textId="77777777" w:rsidR="00736877" w:rsidRPr="004665F0" w:rsidRDefault="00736877" w:rsidP="00812D8F">
            <w:pPr>
              <w:spacing w:after="0"/>
              <w:jc w:val="center"/>
              <w:rPr>
                <w:b/>
                <w:highlight w:val="cyan"/>
              </w:rPr>
            </w:pPr>
            <w:r w:rsidRPr="004B235F">
              <w:rPr>
                <w:b/>
                <w:highlight w:val="yellow"/>
              </w:rPr>
              <w:t>1-1</w:t>
            </w:r>
          </w:p>
        </w:tc>
        <w:tc>
          <w:tcPr>
            <w:tcW w:w="4116" w:type="dxa"/>
            <w:vAlign w:val="center"/>
          </w:tcPr>
          <w:p w14:paraId="56266CFE" w14:textId="77777777" w:rsidR="00736877" w:rsidRDefault="00736877" w:rsidP="00812D8F">
            <w:pPr>
              <w:spacing w:after="0"/>
              <w:jc w:val="center"/>
            </w:pPr>
            <w:r>
              <w:t>Single operator</w:t>
            </w:r>
          </w:p>
        </w:tc>
      </w:tr>
      <w:tr w:rsidR="00736877" w14:paraId="545A78C9" w14:textId="77777777" w:rsidTr="00812D8F">
        <w:trPr>
          <w:jc w:val="center"/>
        </w:trPr>
        <w:tc>
          <w:tcPr>
            <w:tcW w:w="1271" w:type="dxa"/>
            <w:vMerge w:val="restart"/>
            <w:vAlign w:val="center"/>
          </w:tcPr>
          <w:p w14:paraId="210D99E4" w14:textId="77777777" w:rsidR="00736877" w:rsidRDefault="00736877" w:rsidP="00812D8F">
            <w:pPr>
              <w:spacing w:after="0"/>
              <w:jc w:val="center"/>
            </w:pPr>
            <w:r>
              <w:t>Spain</w:t>
            </w:r>
          </w:p>
        </w:tc>
        <w:tc>
          <w:tcPr>
            <w:tcW w:w="851" w:type="dxa"/>
            <w:vAlign w:val="center"/>
          </w:tcPr>
          <w:p w14:paraId="21D58211" w14:textId="77777777" w:rsidR="00736877" w:rsidRDefault="00736877" w:rsidP="00812D8F">
            <w:pPr>
              <w:spacing w:after="0"/>
              <w:jc w:val="center"/>
            </w:pPr>
            <w:r>
              <w:t>n28</w:t>
            </w:r>
          </w:p>
        </w:tc>
        <w:tc>
          <w:tcPr>
            <w:tcW w:w="2126" w:type="dxa"/>
            <w:vAlign w:val="center"/>
          </w:tcPr>
          <w:p w14:paraId="16EB8F89" w14:textId="77777777" w:rsidR="00736877" w:rsidRDefault="00736877" w:rsidP="00812D8F">
            <w:pPr>
              <w:spacing w:after="0"/>
              <w:jc w:val="center"/>
            </w:pPr>
            <w:r>
              <w:t>703MHz ~ 733MHz</w:t>
            </w:r>
          </w:p>
          <w:p w14:paraId="65EE2793" w14:textId="77777777" w:rsidR="00736877" w:rsidRDefault="00736877" w:rsidP="00812D8F">
            <w:pPr>
              <w:spacing w:after="0"/>
              <w:jc w:val="center"/>
            </w:pPr>
            <w:r>
              <w:t>30MHz</w:t>
            </w:r>
          </w:p>
        </w:tc>
        <w:tc>
          <w:tcPr>
            <w:tcW w:w="1134" w:type="dxa"/>
            <w:vAlign w:val="center"/>
          </w:tcPr>
          <w:p w14:paraId="7C712411" w14:textId="77777777" w:rsidR="00736877" w:rsidRPr="004665F0" w:rsidRDefault="00736877" w:rsidP="00812D8F">
            <w:pPr>
              <w:spacing w:after="0"/>
              <w:jc w:val="center"/>
              <w:rPr>
                <w:b/>
                <w:highlight w:val="cyan"/>
              </w:rPr>
            </w:pPr>
            <w:r w:rsidRPr="004665F0">
              <w:rPr>
                <w:b/>
                <w:highlight w:val="yellow"/>
              </w:rPr>
              <w:t>1-1</w:t>
            </w:r>
          </w:p>
        </w:tc>
        <w:tc>
          <w:tcPr>
            <w:tcW w:w="4116" w:type="dxa"/>
            <w:vAlign w:val="center"/>
          </w:tcPr>
          <w:p w14:paraId="1B818F12" w14:textId="77777777" w:rsidR="00736877" w:rsidRDefault="00736877" w:rsidP="00812D8F">
            <w:pPr>
              <w:spacing w:after="0"/>
              <w:jc w:val="center"/>
            </w:pPr>
            <w:r>
              <w:t>Co-constructed and shared by operators</w:t>
            </w:r>
          </w:p>
        </w:tc>
      </w:tr>
      <w:tr w:rsidR="00736877" w14:paraId="7E38BA37" w14:textId="77777777" w:rsidTr="00812D8F">
        <w:trPr>
          <w:jc w:val="center"/>
        </w:trPr>
        <w:tc>
          <w:tcPr>
            <w:tcW w:w="1271" w:type="dxa"/>
            <w:vMerge/>
            <w:vAlign w:val="center"/>
          </w:tcPr>
          <w:p w14:paraId="2DD8894B" w14:textId="77777777" w:rsidR="00736877" w:rsidRDefault="00736877" w:rsidP="00812D8F">
            <w:pPr>
              <w:spacing w:after="0"/>
              <w:jc w:val="center"/>
            </w:pPr>
          </w:p>
        </w:tc>
        <w:tc>
          <w:tcPr>
            <w:tcW w:w="851" w:type="dxa"/>
            <w:vAlign w:val="center"/>
          </w:tcPr>
          <w:p w14:paraId="6717C6A7" w14:textId="77777777" w:rsidR="00736877" w:rsidRDefault="00736877" w:rsidP="00812D8F">
            <w:pPr>
              <w:spacing w:after="0"/>
              <w:jc w:val="center"/>
            </w:pPr>
            <w:r>
              <w:t>n78</w:t>
            </w:r>
          </w:p>
        </w:tc>
        <w:tc>
          <w:tcPr>
            <w:tcW w:w="2126" w:type="dxa"/>
            <w:vAlign w:val="center"/>
          </w:tcPr>
          <w:p w14:paraId="162CEEA7" w14:textId="77777777" w:rsidR="00736877" w:rsidRDefault="00736877" w:rsidP="00812D8F">
            <w:pPr>
              <w:spacing w:after="0"/>
              <w:jc w:val="center"/>
            </w:pPr>
            <w:r>
              <w:t>3420MHz ~ 3500MHz</w:t>
            </w:r>
          </w:p>
          <w:p w14:paraId="54CC4B6B" w14:textId="77777777" w:rsidR="00736877" w:rsidRDefault="00736877" w:rsidP="00812D8F">
            <w:pPr>
              <w:spacing w:after="0"/>
              <w:jc w:val="center"/>
            </w:pPr>
            <w:r>
              <w:t>80MHz</w:t>
            </w:r>
          </w:p>
        </w:tc>
        <w:tc>
          <w:tcPr>
            <w:tcW w:w="1134" w:type="dxa"/>
            <w:vAlign w:val="center"/>
          </w:tcPr>
          <w:p w14:paraId="3C761E0A" w14:textId="77777777" w:rsidR="00736877" w:rsidRPr="004665F0" w:rsidRDefault="00736877" w:rsidP="00812D8F">
            <w:pPr>
              <w:spacing w:after="0"/>
              <w:jc w:val="center"/>
              <w:rPr>
                <w:b/>
                <w:highlight w:val="cyan"/>
              </w:rPr>
            </w:pPr>
            <w:r w:rsidRPr="004665F0">
              <w:rPr>
                <w:b/>
                <w:highlight w:val="cyan"/>
              </w:rPr>
              <w:t>1-2</w:t>
            </w:r>
          </w:p>
        </w:tc>
        <w:tc>
          <w:tcPr>
            <w:tcW w:w="4116" w:type="dxa"/>
            <w:vAlign w:val="center"/>
          </w:tcPr>
          <w:p w14:paraId="1A6B3B21" w14:textId="77777777" w:rsidR="00736877" w:rsidRDefault="00736877" w:rsidP="00812D8F">
            <w:pPr>
              <w:spacing w:after="0"/>
              <w:jc w:val="center"/>
            </w:pPr>
            <w:r>
              <w:t>Insufficient gap adjacent to this CBW</w:t>
            </w:r>
          </w:p>
          <w:p w14:paraId="1EC81E22" w14:textId="77777777" w:rsidR="00736877" w:rsidRDefault="00736877" w:rsidP="00812D8F">
            <w:pPr>
              <w:spacing w:after="0"/>
              <w:jc w:val="center"/>
            </w:pPr>
            <w:r>
              <w:t>(&lt;3420MHz is occupied by adjacent operator)</w:t>
            </w:r>
          </w:p>
        </w:tc>
      </w:tr>
      <w:tr w:rsidR="00736877" w14:paraId="433F846B" w14:textId="77777777" w:rsidTr="00812D8F">
        <w:trPr>
          <w:jc w:val="center"/>
        </w:trPr>
        <w:tc>
          <w:tcPr>
            <w:tcW w:w="1271" w:type="dxa"/>
            <w:vMerge w:val="restart"/>
            <w:vAlign w:val="center"/>
          </w:tcPr>
          <w:p w14:paraId="614CD534" w14:textId="77777777" w:rsidR="00736877" w:rsidRDefault="00736877" w:rsidP="00812D8F">
            <w:pPr>
              <w:spacing w:after="0"/>
              <w:jc w:val="center"/>
            </w:pPr>
            <w:r>
              <w:t>Sweden</w:t>
            </w:r>
          </w:p>
        </w:tc>
        <w:tc>
          <w:tcPr>
            <w:tcW w:w="851" w:type="dxa"/>
            <w:vAlign w:val="center"/>
          </w:tcPr>
          <w:p w14:paraId="5B9C043B" w14:textId="77777777" w:rsidR="00736877" w:rsidRDefault="00736877" w:rsidP="00812D8F">
            <w:pPr>
              <w:spacing w:after="0"/>
              <w:jc w:val="center"/>
            </w:pPr>
            <w:r>
              <w:t>n78</w:t>
            </w:r>
          </w:p>
        </w:tc>
        <w:tc>
          <w:tcPr>
            <w:tcW w:w="2126" w:type="dxa"/>
            <w:vAlign w:val="center"/>
          </w:tcPr>
          <w:p w14:paraId="0B5B2B32" w14:textId="77777777" w:rsidR="00736877" w:rsidRDefault="00736877" w:rsidP="00812D8F">
            <w:pPr>
              <w:spacing w:after="0"/>
              <w:jc w:val="center"/>
            </w:pPr>
            <w:r>
              <w:t>3400MHz ~ 3500MHz</w:t>
            </w:r>
          </w:p>
          <w:p w14:paraId="4394D5E3" w14:textId="77777777" w:rsidR="00736877" w:rsidRDefault="00736877" w:rsidP="00812D8F">
            <w:pPr>
              <w:spacing w:after="0"/>
              <w:jc w:val="center"/>
            </w:pPr>
            <w:r>
              <w:t>100MHz</w:t>
            </w:r>
          </w:p>
        </w:tc>
        <w:tc>
          <w:tcPr>
            <w:tcW w:w="1134" w:type="dxa"/>
            <w:vAlign w:val="center"/>
          </w:tcPr>
          <w:p w14:paraId="3FDE2C33" w14:textId="77777777" w:rsidR="00736877" w:rsidRPr="004665F0" w:rsidRDefault="00736877" w:rsidP="00812D8F">
            <w:pPr>
              <w:spacing w:after="0"/>
              <w:jc w:val="center"/>
              <w:rPr>
                <w:b/>
                <w:highlight w:val="cyan"/>
              </w:rPr>
            </w:pPr>
            <w:r w:rsidRPr="004665F0">
              <w:rPr>
                <w:b/>
                <w:highlight w:val="cyan"/>
              </w:rPr>
              <w:t>1-2</w:t>
            </w:r>
          </w:p>
        </w:tc>
        <w:tc>
          <w:tcPr>
            <w:tcW w:w="4116" w:type="dxa"/>
            <w:vAlign w:val="center"/>
          </w:tcPr>
          <w:p w14:paraId="495265FC" w14:textId="77777777" w:rsidR="00736877" w:rsidRDefault="00736877" w:rsidP="00812D8F">
            <w:pPr>
              <w:spacing w:after="0"/>
              <w:jc w:val="center"/>
            </w:pPr>
            <w:r>
              <w:t>Insufficient gap adjacent to this CBW</w:t>
            </w:r>
          </w:p>
          <w:p w14:paraId="791F5CFE" w14:textId="77777777" w:rsidR="00736877" w:rsidRDefault="00736877" w:rsidP="00812D8F">
            <w:pPr>
              <w:spacing w:after="0"/>
              <w:jc w:val="center"/>
            </w:pPr>
            <w:r>
              <w:t>(&gt;3500MHz is occupied by adjacent operator)</w:t>
            </w:r>
          </w:p>
        </w:tc>
      </w:tr>
      <w:tr w:rsidR="00736877" w14:paraId="3E90A803" w14:textId="77777777" w:rsidTr="00812D8F">
        <w:trPr>
          <w:jc w:val="center"/>
        </w:trPr>
        <w:tc>
          <w:tcPr>
            <w:tcW w:w="1271" w:type="dxa"/>
            <w:vMerge/>
            <w:vAlign w:val="center"/>
          </w:tcPr>
          <w:p w14:paraId="76C7D85B" w14:textId="77777777" w:rsidR="00736877" w:rsidRDefault="00736877" w:rsidP="00812D8F">
            <w:pPr>
              <w:spacing w:after="0"/>
              <w:jc w:val="center"/>
            </w:pPr>
          </w:p>
        </w:tc>
        <w:tc>
          <w:tcPr>
            <w:tcW w:w="851" w:type="dxa"/>
            <w:vAlign w:val="center"/>
          </w:tcPr>
          <w:p w14:paraId="6BC412F1" w14:textId="77777777" w:rsidR="00736877" w:rsidRDefault="00736877" w:rsidP="00812D8F">
            <w:pPr>
              <w:spacing w:after="0"/>
              <w:jc w:val="center"/>
            </w:pPr>
            <w:r>
              <w:t>n78</w:t>
            </w:r>
          </w:p>
        </w:tc>
        <w:tc>
          <w:tcPr>
            <w:tcW w:w="2126" w:type="dxa"/>
            <w:vAlign w:val="center"/>
          </w:tcPr>
          <w:p w14:paraId="5C17995E" w14:textId="77777777" w:rsidR="00736877" w:rsidRDefault="00736877" w:rsidP="00812D8F">
            <w:pPr>
              <w:spacing w:after="0"/>
              <w:jc w:val="center"/>
            </w:pPr>
            <w:r>
              <w:t>3500MHz ~ 3620MHz</w:t>
            </w:r>
          </w:p>
          <w:p w14:paraId="106381B2" w14:textId="77777777" w:rsidR="00736877" w:rsidRDefault="00736877" w:rsidP="00812D8F">
            <w:pPr>
              <w:spacing w:after="0"/>
              <w:jc w:val="center"/>
            </w:pPr>
            <w:r w:rsidRPr="005E4E0E">
              <w:rPr>
                <w:b/>
                <w:highlight w:val="magenta"/>
              </w:rPr>
              <w:t>120MHz</w:t>
            </w:r>
          </w:p>
        </w:tc>
        <w:tc>
          <w:tcPr>
            <w:tcW w:w="1134" w:type="dxa"/>
            <w:vAlign w:val="center"/>
          </w:tcPr>
          <w:p w14:paraId="54733545" w14:textId="77777777" w:rsidR="00736877" w:rsidRPr="004665F0" w:rsidRDefault="00736877" w:rsidP="00812D8F">
            <w:pPr>
              <w:spacing w:after="0"/>
              <w:jc w:val="center"/>
              <w:rPr>
                <w:b/>
                <w:highlight w:val="cyan"/>
              </w:rPr>
            </w:pPr>
            <w:r w:rsidRPr="004665F0">
              <w:rPr>
                <w:b/>
                <w:highlight w:val="cyan"/>
              </w:rPr>
              <w:t>1-2</w:t>
            </w:r>
          </w:p>
        </w:tc>
        <w:tc>
          <w:tcPr>
            <w:tcW w:w="4116" w:type="dxa"/>
            <w:vAlign w:val="center"/>
          </w:tcPr>
          <w:p w14:paraId="62CF8D54" w14:textId="77777777" w:rsidR="00736877" w:rsidRDefault="00736877" w:rsidP="00812D8F">
            <w:pPr>
              <w:spacing w:after="0"/>
              <w:jc w:val="center"/>
            </w:pPr>
            <w:r>
              <w:t>Insufficient gap adjacent to this CBW</w:t>
            </w:r>
          </w:p>
          <w:p w14:paraId="4F6DB39F" w14:textId="77777777" w:rsidR="00736877" w:rsidRDefault="00736877" w:rsidP="00812D8F">
            <w:pPr>
              <w:spacing w:after="0"/>
              <w:jc w:val="center"/>
            </w:pPr>
            <w:r>
              <w:t>(&lt;3500MHz is occupied by adjacent operator)</w:t>
            </w:r>
          </w:p>
        </w:tc>
      </w:tr>
      <w:tr w:rsidR="00736877" w14:paraId="52017B3D" w14:textId="77777777" w:rsidTr="00812D8F">
        <w:trPr>
          <w:jc w:val="center"/>
        </w:trPr>
        <w:tc>
          <w:tcPr>
            <w:tcW w:w="1271" w:type="dxa"/>
            <w:vAlign w:val="center"/>
          </w:tcPr>
          <w:p w14:paraId="4E8A5F58" w14:textId="77777777" w:rsidR="00736877" w:rsidRDefault="00736877" w:rsidP="00812D8F">
            <w:pPr>
              <w:spacing w:after="0"/>
              <w:jc w:val="center"/>
            </w:pPr>
            <w:r>
              <w:t>Switzerland</w:t>
            </w:r>
          </w:p>
        </w:tc>
        <w:tc>
          <w:tcPr>
            <w:tcW w:w="851" w:type="dxa"/>
            <w:vAlign w:val="center"/>
          </w:tcPr>
          <w:p w14:paraId="2D788E28" w14:textId="77777777" w:rsidR="00736877" w:rsidRDefault="00736877" w:rsidP="00812D8F">
            <w:pPr>
              <w:spacing w:after="0"/>
              <w:jc w:val="center"/>
            </w:pPr>
            <w:r>
              <w:t>n78</w:t>
            </w:r>
          </w:p>
        </w:tc>
        <w:tc>
          <w:tcPr>
            <w:tcW w:w="2126" w:type="dxa"/>
            <w:vAlign w:val="center"/>
          </w:tcPr>
          <w:p w14:paraId="04F2708C" w14:textId="77777777" w:rsidR="00736877" w:rsidRDefault="00736877" w:rsidP="00812D8F">
            <w:pPr>
              <w:spacing w:after="0"/>
              <w:jc w:val="center"/>
            </w:pPr>
            <w:r>
              <w:t>3500MHz ~ 3580MHz</w:t>
            </w:r>
          </w:p>
          <w:p w14:paraId="63D4606E" w14:textId="77777777" w:rsidR="00736877" w:rsidRDefault="00736877" w:rsidP="00812D8F">
            <w:pPr>
              <w:spacing w:after="0"/>
              <w:jc w:val="center"/>
            </w:pPr>
            <w:r>
              <w:lastRenderedPageBreak/>
              <w:t>80MHz</w:t>
            </w:r>
          </w:p>
        </w:tc>
        <w:tc>
          <w:tcPr>
            <w:tcW w:w="1134" w:type="dxa"/>
            <w:vAlign w:val="center"/>
          </w:tcPr>
          <w:p w14:paraId="6584574A" w14:textId="77777777" w:rsidR="00736877" w:rsidRPr="004665F0" w:rsidRDefault="00736877" w:rsidP="00812D8F">
            <w:pPr>
              <w:spacing w:after="0"/>
              <w:jc w:val="center"/>
              <w:rPr>
                <w:b/>
                <w:highlight w:val="cyan"/>
              </w:rPr>
            </w:pPr>
            <w:r w:rsidRPr="004665F0">
              <w:rPr>
                <w:b/>
                <w:highlight w:val="cyan"/>
              </w:rPr>
              <w:lastRenderedPageBreak/>
              <w:t>1-2</w:t>
            </w:r>
          </w:p>
        </w:tc>
        <w:tc>
          <w:tcPr>
            <w:tcW w:w="4116" w:type="dxa"/>
            <w:vAlign w:val="center"/>
          </w:tcPr>
          <w:p w14:paraId="2115B157" w14:textId="77777777" w:rsidR="00736877" w:rsidRDefault="00736877" w:rsidP="00812D8F">
            <w:pPr>
              <w:spacing w:after="0"/>
              <w:jc w:val="center"/>
            </w:pPr>
            <w:r>
              <w:t>Insufficient gap adjacent to this CBW</w:t>
            </w:r>
          </w:p>
          <w:p w14:paraId="584108F5" w14:textId="77777777" w:rsidR="00736877" w:rsidRDefault="00736877" w:rsidP="00812D8F">
            <w:pPr>
              <w:spacing w:after="0"/>
              <w:jc w:val="center"/>
            </w:pPr>
            <w:r>
              <w:lastRenderedPageBreak/>
              <w:t xml:space="preserve">(&gt;3580MHz is occupied by adjacent operator) </w:t>
            </w:r>
          </w:p>
        </w:tc>
      </w:tr>
    </w:tbl>
    <w:p w14:paraId="1DE1C401" w14:textId="77777777" w:rsidR="00736877" w:rsidRDefault="00736877" w:rsidP="00736877">
      <w:pPr>
        <w:jc w:val="both"/>
      </w:pPr>
    </w:p>
    <w:p w14:paraId="792922F7" w14:textId="77777777" w:rsidR="00736877" w:rsidRPr="008F6C02" w:rsidRDefault="00736877" w:rsidP="00736877">
      <w:pPr>
        <w:rPr>
          <w:b/>
          <w:u w:val="single"/>
        </w:rPr>
      </w:pPr>
      <w:r>
        <w:rPr>
          <w:b/>
          <w:u w:val="single"/>
        </w:rPr>
        <w:t xml:space="preserve">On </w:t>
      </w:r>
      <w:r w:rsidRPr="008F6C02">
        <w:rPr>
          <w:b/>
          <w:u w:val="single"/>
        </w:rPr>
        <w:t xml:space="preserve">Scenario </w:t>
      </w:r>
      <w:r>
        <w:rPr>
          <w:b/>
          <w:u w:val="single"/>
        </w:rPr>
        <w:t>2</w:t>
      </w:r>
    </w:p>
    <w:p w14:paraId="3A2F5E4F" w14:textId="77777777" w:rsidR="00736877" w:rsidRDefault="00736877" w:rsidP="00736877">
      <w:pPr>
        <w:jc w:val="both"/>
      </w:pPr>
      <w:r w:rsidRPr="00AC462C">
        <w:t>For this</w:t>
      </w:r>
      <w:r>
        <w:t xml:space="preserve"> scenario, there is a previous agreement that the shifted boundary of where ACLR and SEM applied cannot exceed the BS CBW in order to avoid additional interference to adjacent operators. Hence, any spectrum allocation with no gap to other operator in adjacent channels can be incorporated to Scenario 2. But one should focus on the case where the operator holding spectrum is larger than 100MHz instead and it doesn’t need to confine to single carrier operation at BS side because:</w:t>
      </w:r>
    </w:p>
    <w:p w14:paraId="4641CAD9" w14:textId="77777777" w:rsidR="00736877" w:rsidRPr="00BD326C" w:rsidRDefault="00736877" w:rsidP="007F0576">
      <w:pPr>
        <w:pStyle w:val="aff6"/>
        <w:numPr>
          <w:ilvl w:val="0"/>
          <w:numId w:val="13"/>
        </w:numPr>
        <w:ind w:firstLineChars="0"/>
        <w:rPr>
          <w:rFonts w:ascii="Times New Roman" w:hAnsi="Times New Roman"/>
          <w:kern w:val="0"/>
          <w:sz w:val="20"/>
          <w:szCs w:val="20"/>
          <w:lang w:val="en-GB" w:eastAsia="zh-CN"/>
        </w:rPr>
      </w:pPr>
      <w:r w:rsidRPr="00BD326C">
        <w:rPr>
          <w:rFonts w:ascii="Times New Roman" w:hAnsi="Times New Roman"/>
          <w:kern w:val="0"/>
          <w:sz w:val="20"/>
          <w:szCs w:val="20"/>
          <w:lang w:val="en-GB" w:eastAsia="zh-CN"/>
        </w:rPr>
        <w:t>The multi-carriers deployment could have a disposition to configure 100MHz to one CC as it could be a practical decision after considering achievable peak throughputs and overall coverage performance along with the maximum CBW capability normally indicated by an eMBB UE i.e. 100MHz.</w:t>
      </w:r>
    </w:p>
    <w:p w14:paraId="650FD1FA" w14:textId="77777777" w:rsidR="00736877" w:rsidRDefault="00736877" w:rsidP="007F0576">
      <w:pPr>
        <w:pStyle w:val="aff6"/>
        <w:numPr>
          <w:ilvl w:val="0"/>
          <w:numId w:val="13"/>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But if it is arbitrarily confined to single carrier, to accommodate the required offset e.g. 1/2 UE CBW into holding spectrum, the gNB may have to configure the UE with a smaller CBW if it wants to enable this feature.</w:t>
      </w:r>
    </w:p>
    <w:p w14:paraId="2AF75A49" w14:textId="77777777" w:rsidR="00736877" w:rsidRDefault="00736877" w:rsidP="007F0576">
      <w:pPr>
        <w:pStyle w:val="aff6"/>
        <w:numPr>
          <w:ilvl w:val="0"/>
          <w:numId w:val="13"/>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The reduced MPR is still the same as the original one for inner region, which can be achieved under inner RB allocations scheduling.</w:t>
      </w:r>
    </w:p>
    <w:p w14:paraId="6E4F5CA9" w14:textId="77777777" w:rsidR="00736877" w:rsidRDefault="00736877" w:rsidP="007F0576">
      <w:pPr>
        <w:pStyle w:val="aff6"/>
        <w:numPr>
          <w:ilvl w:val="0"/>
          <w:numId w:val="13"/>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Since a smaller UE CBW is configured, the original outer RB allocation cannot be scheduled anymore.</w:t>
      </w:r>
    </w:p>
    <w:p w14:paraId="75A2BDCC" w14:textId="77777777" w:rsidR="00736877" w:rsidRPr="00B85568" w:rsidRDefault="00736877" w:rsidP="00736877">
      <w:pPr>
        <w:jc w:val="center"/>
      </w:pPr>
      <w:r>
        <w:rPr>
          <w:noProof/>
          <w:lang w:val="en-US"/>
        </w:rPr>
        <w:drawing>
          <wp:inline distT="0" distB="0" distL="0" distR="0" wp14:anchorId="2E34A3DE" wp14:editId="347F4155">
            <wp:extent cx="3273783" cy="2408222"/>
            <wp:effectExtent l="19050" t="19050" r="22225"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00295" cy="2427724"/>
                    </a:xfrm>
                    <a:prstGeom prst="rect">
                      <a:avLst/>
                    </a:prstGeom>
                    <a:ln w="12700">
                      <a:solidFill>
                        <a:schemeClr val="tx1"/>
                      </a:solidFill>
                    </a:ln>
                  </pic:spPr>
                </pic:pic>
              </a:graphicData>
            </a:graphic>
          </wp:inline>
        </w:drawing>
      </w:r>
    </w:p>
    <w:p w14:paraId="7F58256E" w14:textId="77777777" w:rsidR="00736877" w:rsidRPr="00B85568" w:rsidRDefault="00736877" w:rsidP="00736877">
      <w:pPr>
        <w:jc w:val="center"/>
        <w:rPr>
          <w:b/>
        </w:rPr>
      </w:pPr>
      <w:r w:rsidRPr="00B85568">
        <w:rPr>
          <w:b/>
        </w:rPr>
        <w:t xml:space="preserve">Figure </w:t>
      </w:r>
      <w:r>
        <w:rPr>
          <w:b/>
        </w:rPr>
        <w:t>1</w:t>
      </w:r>
      <w:r w:rsidRPr="00B85568">
        <w:rPr>
          <w:b/>
        </w:rPr>
        <w:t>. Illustration on the drawbacks when confining to single carrier at BS side</w:t>
      </w:r>
    </w:p>
    <w:p w14:paraId="73A0E392" w14:textId="2A83AB64" w:rsidR="00736877" w:rsidRDefault="00736877" w:rsidP="00736877">
      <w:pPr>
        <w:jc w:val="both"/>
        <w:rPr>
          <w:b/>
          <w:i/>
        </w:rPr>
      </w:pPr>
      <w:r>
        <w:rPr>
          <w:b/>
          <w:i/>
        </w:rPr>
        <w:t>Observation</w:t>
      </w:r>
      <w:r w:rsidRPr="00382626">
        <w:rPr>
          <w:b/>
          <w:i/>
        </w:rPr>
        <w:t xml:space="preserve">: </w:t>
      </w:r>
      <w:r>
        <w:rPr>
          <w:b/>
          <w:i/>
        </w:rPr>
        <w:t xml:space="preserve">As depicted in Figure 1, for Scenario 2, one should focus on the </w:t>
      </w:r>
      <w:r w:rsidRPr="00CE000B">
        <w:rPr>
          <w:b/>
          <w:i/>
        </w:rPr>
        <w:t xml:space="preserve">case where the operator holding spectrum is larger than 100MHz </w:t>
      </w:r>
      <w:r>
        <w:rPr>
          <w:b/>
          <w:i/>
        </w:rPr>
        <w:t>and it is multi-carriers operation at BS side. Because:</w:t>
      </w:r>
    </w:p>
    <w:p w14:paraId="7E47468E" w14:textId="77777777" w:rsidR="00736877" w:rsidRPr="00134DAA" w:rsidRDefault="00736877" w:rsidP="007F0576">
      <w:pPr>
        <w:pStyle w:val="aff6"/>
        <w:numPr>
          <w:ilvl w:val="0"/>
          <w:numId w:val="1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w:t>
      </w:r>
      <w:r w:rsidRPr="00051E31">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&gt;100MHz contiguous spectrum, it</w:t>
      </w:r>
      <w:r w:rsidRPr="00051E31">
        <w:rPr>
          <w:rFonts w:ascii="Times New Roman" w:hAnsi="Times New Roman"/>
          <w:b/>
          <w:i/>
          <w:kern w:val="0"/>
          <w:sz w:val="20"/>
          <w:szCs w:val="20"/>
          <w:lang w:val="en-GB" w:eastAsia="zh-CN"/>
        </w:rPr>
        <w:t xml:space="preserve"> could have a disposition to configure 100MHz to one CC as it could be a practical decision after considering achievable peak throughputs and overall coverage performance along with the maximum CBW capability normally indic</w:t>
      </w:r>
      <w:r>
        <w:rPr>
          <w:rFonts w:ascii="Times New Roman" w:hAnsi="Times New Roman"/>
          <w:b/>
          <w:i/>
          <w:kern w:val="0"/>
          <w:sz w:val="20"/>
          <w:szCs w:val="20"/>
          <w:lang w:val="en-GB" w:eastAsia="zh-CN"/>
        </w:rPr>
        <w:t>ated by an eMBB UE i.e. 100MHz.</w:t>
      </w:r>
    </w:p>
    <w:p w14:paraId="0F6AB2CB" w14:textId="77777777" w:rsidR="00736877" w:rsidRPr="00134DAA" w:rsidRDefault="00736877" w:rsidP="007F0576">
      <w:pPr>
        <w:pStyle w:val="aff6"/>
        <w:numPr>
          <w:ilvl w:val="0"/>
          <w:numId w:val="14"/>
        </w:numPr>
        <w:ind w:firstLineChars="0"/>
        <w:rPr>
          <w:rFonts w:ascii="Times New Roman" w:hAnsi="Times New Roman"/>
          <w:b/>
          <w:i/>
          <w:kern w:val="0"/>
          <w:sz w:val="20"/>
          <w:szCs w:val="20"/>
          <w:lang w:val="en-GB" w:eastAsia="zh-CN"/>
        </w:rPr>
      </w:pPr>
      <w:r w:rsidRPr="00051E31">
        <w:rPr>
          <w:rFonts w:ascii="Times New Roman" w:hAnsi="Times New Roman"/>
          <w:b/>
          <w:i/>
          <w:kern w:val="0"/>
          <w:sz w:val="20"/>
          <w:szCs w:val="20"/>
          <w:lang w:val="en-GB" w:eastAsia="zh-CN"/>
        </w:rPr>
        <w:t xml:space="preserve">But if it is arbitrarily confined to single carrier, to </w:t>
      </w:r>
      <w:r w:rsidRPr="00134DAA">
        <w:rPr>
          <w:rFonts w:ascii="Times New Roman" w:hAnsi="Times New Roman"/>
          <w:b/>
          <w:i/>
          <w:kern w:val="0"/>
          <w:sz w:val="20"/>
          <w:szCs w:val="20"/>
          <w:lang w:val="en-GB" w:eastAsia="zh-CN"/>
        </w:rPr>
        <w:t>accommodate the required offset e.g. 1/2 UE CBW into holding spectrum, the gNB</w:t>
      </w:r>
      <w:r>
        <w:rPr>
          <w:rFonts w:ascii="Times New Roman" w:hAnsi="Times New Roman"/>
          <w:b/>
          <w:i/>
          <w:kern w:val="0"/>
          <w:sz w:val="20"/>
          <w:szCs w:val="20"/>
          <w:lang w:val="en-GB" w:eastAsia="zh-CN"/>
        </w:rPr>
        <w:t xml:space="preserve"> may have to configure the UE with</w:t>
      </w:r>
      <w:r w:rsidRPr="00134DAA">
        <w:rPr>
          <w:rFonts w:ascii="Times New Roman" w:hAnsi="Times New Roman"/>
          <w:b/>
          <w:i/>
          <w:kern w:val="0"/>
          <w:sz w:val="20"/>
          <w:szCs w:val="20"/>
          <w:lang w:val="en-GB" w:eastAsia="zh-CN"/>
        </w:rPr>
        <w:t xml:space="preserve"> a smaller CBW</w:t>
      </w:r>
      <w:r>
        <w:rPr>
          <w:rFonts w:ascii="Times New Roman" w:hAnsi="Times New Roman"/>
          <w:b/>
          <w:i/>
          <w:kern w:val="0"/>
          <w:sz w:val="20"/>
          <w:szCs w:val="20"/>
          <w:lang w:val="en-GB" w:eastAsia="zh-CN"/>
        </w:rPr>
        <w:t xml:space="preserve"> rather than the supported maximum UE CBW,</w:t>
      </w:r>
      <w:r w:rsidRPr="00134DAA">
        <w:rPr>
          <w:rFonts w:ascii="Times New Roman" w:hAnsi="Times New Roman"/>
          <w:b/>
          <w:i/>
          <w:kern w:val="0"/>
          <w:sz w:val="20"/>
          <w:szCs w:val="20"/>
          <w:lang w:val="en-GB" w:eastAsia="zh-CN"/>
        </w:rPr>
        <w:t xml:space="preserve"> if it wants to enable this feature.</w:t>
      </w:r>
    </w:p>
    <w:p w14:paraId="0B59DD4E" w14:textId="77777777" w:rsidR="00736877" w:rsidRPr="00134DAA" w:rsidRDefault="00736877" w:rsidP="007F0576">
      <w:pPr>
        <w:pStyle w:val="aff6"/>
        <w:numPr>
          <w:ilvl w:val="0"/>
          <w:numId w:val="14"/>
        </w:numPr>
        <w:ind w:firstLineChars="0"/>
        <w:rPr>
          <w:rFonts w:ascii="Times New Roman" w:hAnsi="Times New Roman"/>
          <w:b/>
          <w:i/>
          <w:kern w:val="0"/>
          <w:sz w:val="20"/>
          <w:szCs w:val="20"/>
          <w:lang w:val="en-GB" w:eastAsia="zh-CN"/>
        </w:rPr>
      </w:pPr>
      <w:r w:rsidRPr="00134DAA">
        <w:rPr>
          <w:rFonts w:ascii="Times New Roman" w:hAnsi="Times New Roman"/>
          <w:b/>
          <w:i/>
          <w:kern w:val="0"/>
          <w:sz w:val="20"/>
          <w:szCs w:val="20"/>
          <w:lang w:val="en-GB" w:eastAsia="zh-CN"/>
        </w:rPr>
        <w:t xml:space="preserve">The reduced MPR is still the same as the one </w:t>
      </w:r>
      <w:r>
        <w:rPr>
          <w:rFonts w:ascii="Times New Roman" w:hAnsi="Times New Roman"/>
          <w:b/>
          <w:i/>
          <w:kern w:val="0"/>
          <w:sz w:val="20"/>
          <w:szCs w:val="20"/>
          <w:lang w:val="en-GB" w:eastAsia="zh-CN"/>
        </w:rPr>
        <w:t xml:space="preserve">that can be </w:t>
      </w:r>
      <w:r w:rsidRPr="00134DAA">
        <w:rPr>
          <w:rFonts w:ascii="Times New Roman" w:hAnsi="Times New Roman"/>
          <w:b/>
          <w:i/>
          <w:kern w:val="0"/>
          <w:sz w:val="20"/>
          <w:szCs w:val="20"/>
          <w:lang w:val="en-GB" w:eastAsia="zh-CN"/>
        </w:rPr>
        <w:t xml:space="preserve">achieved </w:t>
      </w:r>
      <w:r>
        <w:rPr>
          <w:rFonts w:ascii="Times New Roman" w:hAnsi="Times New Roman"/>
          <w:b/>
          <w:i/>
          <w:kern w:val="0"/>
          <w:sz w:val="20"/>
          <w:szCs w:val="20"/>
          <w:lang w:val="en-GB" w:eastAsia="zh-CN"/>
        </w:rPr>
        <w:t>on</w:t>
      </w:r>
      <w:r w:rsidRPr="00134DAA">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 xml:space="preserve">the very same RB allocations, which are identical to the </w:t>
      </w:r>
      <w:r w:rsidRPr="00134DAA">
        <w:rPr>
          <w:rFonts w:ascii="Times New Roman" w:hAnsi="Times New Roman"/>
          <w:b/>
          <w:i/>
          <w:kern w:val="0"/>
          <w:sz w:val="20"/>
          <w:szCs w:val="20"/>
          <w:lang w:val="en-GB" w:eastAsia="zh-CN"/>
        </w:rPr>
        <w:t>inner RB allocations</w:t>
      </w:r>
      <w:r>
        <w:rPr>
          <w:rFonts w:ascii="Times New Roman" w:hAnsi="Times New Roman"/>
          <w:b/>
          <w:i/>
          <w:kern w:val="0"/>
          <w:sz w:val="20"/>
          <w:szCs w:val="20"/>
          <w:lang w:val="en-GB" w:eastAsia="zh-CN"/>
        </w:rPr>
        <w:t xml:space="preserve"> within the original maximum UE CBW</w:t>
      </w:r>
      <w:r w:rsidRPr="00134DAA">
        <w:rPr>
          <w:rFonts w:ascii="Times New Roman" w:hAnsi="Times New Roman"/>
          <w:b/>
          <w:i/>
          <w:kern w:val="0"/>
          <w:sz w:val="20"/>
          <w:szCs w:val="20"/>
          <w:lang w:val="en-GB" w:eastAsia="zh-CN"/>
        </w:rPr>
        <w:t>.</w:t>
      </w:r>
    </w:p>
    <w:p w14:paraId="118BBEB9" w14:textId="77777777" w:rsidR="00736877" w:rsidRDefault="00736877" w:rsidP="007F0576">
      <w:pPr>
        <w:pStyle w:val="aff6"/>
        <w:numPr>
          <w:ilvl w:val="0"/>
          <w:numId w:val="14"/>
        </w:numPr>
        <w:ind w:firstLineChars="0"/>
        <w:rPr>
          <w:rFonts w:ascii="Times New Roman" w:hAnsi="Times New Roman"/>
          <w:b/>
          <w:i/>
          <w:kern w:val="0"/>
          <w:sz w:val="20"/>
          <w:szCs w:val="20"/>
          <w:lang w:val="en-GB" w:eastAsia="zh-CN"/>
        </w:rPr>
      </w:pPr>
      <w:r w:rsidRPr="00134DAA">
        <w:rPr>
          <w:rFonts w:ascii="Times New Roman" w:hAnsi="Times New Roman"/>
          <w:b/>
          <w:i/>
          <w:kern w:val="0"/>
          <w:sz w:val="20"/>
          <w:szCs w:val="20"/>
          <w:lang w:val="en-GB" w:eastAsia="zh-CN"/>
        </w:rPr>
        <w:t>Since a smaller UE CBW is configured, the original outer RB allocation cannot be scheduled anymore.</w:t>
      </w:r>
    </w:p>
    <w:p w14:paraId="39207A54" w14:textId="77777777" w:rsidR="00736877" w:rsidRPr="00134DAA" w:rsidRDefault="00736877" w:rsidP="007F0576">
      <w:pPr>
        <w:pStyle w:val="aff6"/>
        <w:numPr>
          <w:ilvl w:val="0"/>
          <w:numId w:val="1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Last but not the least, the motivation of this feature is to unleash the UE MPR potential but not power saving.  </w:t>
      </w:r>
      <w:r w:rsidRPr="00134DAA">
        <w:rPr>
          <w:rFonts w:ascii="Times New Roman" w:hAnsi="Times New Roman"/>
          <w:b/>
          <w:i/>
          <w:kern w:val="0"/>
          <w:sz w:val="20"/>
          <w:szCs w:val="20"/>
          <w:lang w:val="en-GB" w:eastAsia="zh-CN"/>
        </w:rPr>
        <w:t xml:space="preserve">  </w:t>
      </w:r>
    </w:p>
    <w:p w14:paraId="2E01A80E" w14:textId="77777777" w:rsidR="00736877" w:rsidRDefault="00736877" w:rsidP="00736877">
      <w:pPr>
        <w:jc w:val="both"/>
      </w:pPr>
      <w:r>
        <w:rPr>
          <w:rFonts w:hint="eastAsia"/>
        </w:rPr>
        <w:t>Then</w:t>
      </w:r>
      <w:r>
        <w:t xml:space="preserve"> we can list the qualified cases in below table.</w:t>
      </w:r>
    </w:p>
    <w:p w14:paraId="1098FC21" w14:textId="77777777" w:rsidR="00736877" w:rsidRPr="007E67D7" w:rsidRDefault="00736877" w:rsidP="00736877">
      <w:pPr>
        <w:jc w:val="center"/>
        <w:rPr>
          <w:b/>
        </w:rPr>
      </w:pPr>
      <w:r>
        <w:rPr>
          <w:b/>
        </w:rPr>
        <w:t>Table 3. On the</w:t>
      </w:r>
      <w:r w:rsidRPr="00D767EA">
        <w:rPr>
          <w:b/>
        </w:rPr>
        <w:t xml:space="preserve"> </w:t>
      </w:r>
      <w:r>
        <w:rPr>
          <w:b/>
        </w:rPr>
        <w:t>operator</w:t>
      </w:r>
      <w:r w:rsidRPr="00D767EA">
        <w:rPr>
          <w:b/>
        </w:rPr>
        <w:t xml:space="preserve"> holding spectrum</w:t>
      </w:r>
      <w:r>
        <w:rPr>
          <w:b/>
        </w:rPr>
        <w:t xml:space="preserve"> that fits </w:t>
      </w:r>
      <w:r w:rsidRPr="00092117">
        <w:rPr>
          <w:b/>
        </w:rPr>
        <w:t xml:space="preserve">Scenario </w:t>
      </w:r>
      <w:r>
        <w:rPr>
          <w:b/>
        </w:rPr>
        <w:t>2</w:t>
      </w:r>
    </w:p>
    <w:tbl>
      <w:tblPr>
        <w:tblStyle w:val="af8"/>
        <w:tblW w:w="0" w:type="auto"/>
        <w:jc w:val="center"/>
        <w:tblLayout w:type="fixed"/>
        <w:tblLook w:val="04A0" w:firstRow="1" w:lastRow="0" w:firstColumn="1" w:lastColumn="0" w:noHBand="0" w:noVBand="1"/>
      </w:tblPr>
      <w:tblGrid>
        <w:gridCol w:w="1271"/>
        <w:gridCol w:w="851"/>
        <w:gridCol w:w="2126"/>
        <w:gridCol w:w="4116"/>
      </w:tblGrid>
      <w:tr w:rsidR="00736877" w14:paraId="53BC7CEB" w14:textId="77777777" w:rsidTr="00812D8F">
        <w:trPr>
          <w:jc w:val="center"/>
        </w:trPr>
        <w:tc>
          <w:tcPr>
            <w:tcW w:w="1271" w:type="dxa"/>
            <w:vAlign w:val="center"/>
          </w:tcPr>
          <w:p w14:paraId="580D25B3" w14:textId="77777777" w:rsidR="00736877" w:rsidRPr="0068159F" w:rsidRDefault="00736877" w:rsidP="00812D8F">
            <w:pPr>
              <w:spacing w:after="0"/>
              <w:jc w:val="center"/>
              <w:rPr>
                <w:b/>
                <w:sz w:val="22"/>
              </w:rPr>
            </w:pPr>
            <w:r>
              <w:rPr>
                <w:b/>
                <w:sz w:val="22"/>
              </w:rPr>
              <w:t>Region</w:t>
            </w:r>
          </w:p>
        </w:tc>
        <w:tc>
          <w:tcPr>
            <w:tcW w:w="851" w:type="dxa"/>
            <w:vAlign w:val="center"/>
          </w:tcPr>
          <w:p w14:paraId="0B6C2836" w14:textId="77777777" w:rsidR="00736877" w:rsidRDefault="00736877" w:rsidP="00812D8F">
            <w:pPr>
              <w:spacing w:after="0"/>
              <w:jc w:val="center"/>
              <w:rPr>
                <w:b/>
                <w:sz w:val="22"/>
              </w:rPr>
            </w:pPr>
            <w:r w:rsidRPr="0068159F">
              <w:rPr>
                <w:b/>
                <w:sz w:val="22"/>
              </w:rPr>
              <w:t>NR band</w:t>
            </w:r>
          </w:p>
        </w:tc>
        <w:tc>
          <w:tcPr>
            <w:tcW w:w="2126" w:type="dxa"/>
            <w:vAlign w:val="center"/>
          </w:tcPr>
          <w:p w14:paraId="4F4F4D79" w14:textId="77777777" w:rsidR="00736877" w:rsidRDefault="00736877" w:rsidP="00812D8F">
            <w:pPr>
              <w:spacing w:after="0"/>
              <w:jc w:val="center"/>
              <w:rPr>
                <w:b/>
                <w:sz w:val="22"/>
              </w:rPr>
            </w:pPr>
            <w:r>
              <w:rPr>
                <w:b/>
                <w:sz w:val="22"/>
              </w:rPr>
              <w:t>Holding spectrum for UL</w:t>
            </w:r>
          </w:p>
        </w:tc>
        <w:tc>
          <w:tcPr>
            <w:tcW w:w="4116" w:type="dxa"/>
            <w:vAlign w:val="center"/>
          </w:tcPr>
          <w:p w14:paraId="305BFB17" w14:textId="77777777" w:rsidR="00736877" w:rsidRPr="0068159F" w:rsidRDefault="00736877" w:rsidP="00812D8F">
            <w:pPr>
              <w:spacing w:after="0"/>
              <w:jc w:val="center"/>
              <w:rPr>
                <w:b/>
                <w:sz w:val="22"/>
              </w:rPr>
            </w:pPr>
            <w:r>
              <w:rPr>
                <w:b/>
                <w:sz w:val="22"/>
              </w:rPr>
              <w:t>Note</w:t>
            </w:r>
          </w:p>
        </w:tc>
      </w:tr>
      <w:tr w:rsidR="00736877" w14:paraId="672BE83D" w14:textId="77777777" w:rsidTr="00812D8F">
        <w:trPr>
          <w:jc w:val="center"/>
        </w:trPr>
        <w:tc>
          <w:tcPr>
            <w:tcW w:w="4248" w:type="dxa"/>
            <w:gridSpan w:val="3"/>
            <w:vAlign w:val="center"/>
          </w:tcPr>
          <w:p w14:paraId="01111BDE" w14:textId="77777777" w:rsidR="00736877" w:rsidRPr="00966EE7" w:rsidRDefault="00736877" w:rsidP="00812D8F">
            <w:pPr>
              <w:spacing w:after="0"/>
              <w:jc w:val="center"/>
              <w:rPr>
                <w:sz w:val="22"/>
              </w:rPr>
            </w:pPr>
            <w:r w:rsidRPr="00966EE7">
              <w:rPr>
                <w:sz w:val="22"/>
              </w:rPr>
              <w:t xml:space="preserve">Any kind of </w:t>
            </w:r>
            <w:r>
              <w:rPr>
                <w:sz w:val="22"/>
              </w:rPr>
              <w:t>s</w:t>
            </w:r>
            <w:r w:rsidRPr="00966EE7">
              <w:rPr>
                <w:sz w:val="22"/>
              </w:rPr>
              <w:t>pectrum allocation that the BS sees fit for extended UE CBW</w:t>
            </w:r>
          </w:p>
        </w:tc>
        <w:tc>
          <w:tcPr>
            <w:tcW w:w="4116" w:type="dxa"/>
            <w:vAlign w:val="center"/>
          </w:tcPr>
          <w:p w14:paraId="0866B49F" w14:textId="77777777" w:rsidR="00736877" w:rsidRPr="00966EE7" w:rsidRDefault="00736877" w:rsidP="00812D8F">
            <w:pPr>
              <w:spacing w:after="0"/>
              <w:jc w:val="both"/>
              <w:rPr>
                <w:b/>
                <w:i/>
                <w:sz w:val="22"/>
              </w:rPr>
            </w:pPr>
            <w:r w:rsidRPr="00966EE7">
              <w:rPr>
                <w:i/>
              </w:rPr>
              <w:t>Under a certain spectrum allocation, the BS may need to reconfigure the UE CBW in order to accommodate the extended UE CBW.</w:t>
            </w:r>
          </w:p>
        </w:tc>
      </w:tr>
      <w:tr w:rsidR="00F559C3" w14:paraId="2BD2149D" w14:textId="77777777" w:rsidTr="00812D8F">
        <w:trPr>
          <w:jc w:val="center"/>
        </w:trPr>
        <w:tc>
          <w:tcPr>
            <w:tcW w:w="1271" w:type="dxa"/>
            <w:vAlign w:val="center"/>
          </w:tcPr>
          <w:p w14:paraId="4ED81DD6" w14:textId="2C857629" w:rsidR="00F559C3" w:rsidRDefault="00F559C3" w:rsidP="00812D8F">
            <w:pPr>
              <w:spacing w:after="0"/>
              <w:jc w:val="center"/>
            </w:pPr>
            <w:r>
              <w:t>Canada</w:t>
            </w:r>
          </w:p>
        </w:tc>
        <w:tc>
          <w:tcPr>
            <w:tcW w:w="851" w:type="dxa"/>
            <w:vAlign w:val="center"/>
          </w:tcPr>
          <w:p w14:paraId="53FD6C7D" w14:textId="20FA2445" w:rsidR="00F559C3" w:rsidRDefault="00F559C3" w:rsidP="00812D8F">
            <w:pPr>
              <w:spacing w:after="0"/>
              <w:jc w:val="center"/>
            </w:pPr>
            <w:r>
              <w:t>n77</w:t>
            </w:r>
          </w:p>
        </w:tc>
        <w:tc>
          <w:tcPr>
            <w:tcW w:w="2126" w:type="dxa"/>
            <w:vAlign w:val="center"/>
          </w:tcPr>
          <w:p w14:paraId="3C37D7C5" w14:textId="6AABE96C" w:rsidR="00F559C3" w:rsidRDefault="001A0707" w:rsidP="00812D8F">
            <w:pPr>
              <w:spacing w:after="0"/>
              <w:jc w:val="center"/>
            </w:pPr>
            <w:r w:rsidRPr="003C15C5">
              <w:rPr>
                <w:rFonts w:hint="eastAsia"/>
                <w:b/>
              </w:rPr>
              <w:t>&gt;</w:t>
            </w:r>
            <w:r w:rsidRPr="003C15C5">
              <w:rPr>
                <w:b/>
              </w:rPr>
              <w:t>100MHz</w:t>
            </w:r>
            <w:r>
              <w:t xml:space="preserve"> (depending on specific province)</w:t>
            </w:r>
          </w:p>
        </w:tc>
        <w:tc>
          <w:tcPr>
            <w:tcW w:w="4116" w:type="dxa"/>
            <w:vAlign w:val="center"/>
          </w:tcPr>
          <w:p w14:paraId="455D6AAC" w14:textId="20107292" w:rsidR="00F559C3" w:rsidRDefault="00F559C3" w:rsidP="00812D8F">
            <w:pPr>
              <w:spacing w:after="0"/>
              <w:jc w:val="center"/>
            </w:pPr>
            <w:r>
              <w:t>Co-constructed and shared by operators</w:t>
            </w:r>
          </w:p>
        </w:tc>
      </w:tr>
      <w:tr w:rsidR="00736877" w14:paraId="2FED5DBE" w14:textId="77777777" w:rsidTr="00812D8F">
        <w:trPr>
          <w:jc w:val="center"/>
        </w:trPr>
        <w:tc>
          <w:tcPr>
            <w:tcW w:w="1271" w:type="dxa"/>
            <w:vAlign w:val="center"/>
          </w:tcPr>
          <w:p w14:paraId="1A796582" w14:textId="77777777" w:rsidR="00736877" w:rsidRDefault="00736877" w:rsidP="00812D8F">
            <w:pPr>
              <w:spacing w:after="0"/>
              <w:jc w:val="center"/>
            </w:pPr>
            <w:r>
              <w:lastRenderedPageBreak/>
              <w:t>Finland</w:t>
            </w:r>
          </w:p>
        </w:tc>
        <w:tc>
          <w:tcPr>
            <w:tcW w:w="851" w:type="dxa"/>
            <w:vAlign w:val="center"/>
          </w:tcPr>
          <w:p w14:paraId="3E37F941" w14:textId="77777777" w:rsidR="00736877" w:rsidRDefault="00736877" w:rsidP="00812D8F">
            <w:pPr>
              <w:spacing w:after="0"/>
              <w:jc w:val="center"/>
            </w:pPr>
            <w:r>
              <w:t>n78</w:t>
            </w:r>
          </w:p>
        </w:tc>
        <w:tc>
          <w:tcPr>
            <w:tcW w:w="2126" w:type="dxa"/>
            <w:vAlign w:val="center"/>
          </w:tcPr>
          <w:p w14:paraId="046201F7" w14:textId="77777777" w:rsidR="00736877" w:rsidRDefault="00736877" w:rsidP="00812D8F">
            <w:pPr>
              <w:spacing w:after="0"/>
              <w:jc w:val="center"/>
            </w:pPr>
            <w:r>
              <w:t>3540MHz ~ 3670MHz</w:t>
            </w:r>
          </w:p>
          <w:p w14:paraId="3EF221EB" w14:textId="77777777" w:rsidR="00736877" w:rsidRDefault="00736877" w:rsidP="00812D8F">
            <w:pPr>
              <w:spacing w:after="0"/>
              <w:jc w:val="center"/>
            </w:pPr>
            <w:r w:rsidRPr="00C115A9">
              <w:rPr>
                <w:b/>
              </w:rPr>
              <w:t>130MHz</w:t>
            </w:r>
          </w:p>
        </w:tc>
        <w:tc>
          <w:tcPr>
            <w:tcW w:w="4116" w:type="dxa"/>
            <w:vAlign w:val="center"/>
          </w:tcPr>
          <w:p w14:paraId="6A0C0F42" w14:textId="77777777" w:rsidR="00736877" w:rsidRDefault="00736877" w:rsidP="00812D8F">
            <w:pPr>
              <w:spacing w:after="0"/>
              <w:jc w:val="center"/>
            </w:pPr>
            <w:r>
              <w:t>No gap adjacent to this CBW</w:t>
            </w:r>
          </w:p>
          <w:p w14:paraId="6BB23D7A" w14:textId="77777777" w:rsidR="00736877" w:rsidRDefault="00736877" w:rsidP="00812D8F">
            <w:pPr>
              <w:spacing w:after="0"/>
              <w:jc w:val="center"/>
            </w:pPr>
            <w:r>
              <w:t>(&lt;3540MHz and &gt;3670MHz are occupied by adjacent operator, respectively)</w:t>
            </w:r>
          </w:p>
        </w:tc>
      </w:tr>
      <w:tr w:rsidR="00736877" w14:paraId="5A6023B9" w14:textId="77777777" w:rsidTr="00812D8F">
        <w:trPr>
          <w:jc w:val="center"/>
        </w:trPr>
        <w:tc>
          <w:tcPr>
            <w:tcW w:w="1271" w:type="dxa"/>
            <w:vAlign w:val="center"/>
          </w:tcPr>
          <w:p w14:paraId="40321592" w14:textId="77777777" w:rsidR="00736877" w:rsidRDefault="00736877" w:rsidP="00812D8F">
            <w:pPr>
              <w:spacing w:after="0"/>
              <w:jc w:val="center"/>
            </w:pPr>
            <w:r>
              <w:t>Greek</w:t>
            </w:r>
          </w:p>
        </w:tc>
        <w:tc>
          <w:tcPr>
            <w:tcW w:w="851" w:type="dxa"/>
            <w:vAlign w:val="center"/>
          </w:tcPr>
          <w:p w14:paraId="5C7249D2" w14:textId="77777777" w:rsidR="00736877" w:rsidRDefault="00736877" w:rsidP="00812D8F">
            <w:pPr>
              <w:spacing w:after="0"/>
              <w:jc w:val="center"/>
            </w:pPr>
            <w:r>
              <w:t>n78</w:t>
            </w:r>
          </w:p>
        </w:tc>
        <w:tc>
          <w:tcPr>
            <w:tcW w:w="2126" w:type="dxa"/>
            <w:vAlign w:val="center"/>
          </w:tcPr>
          <w:p w14:paraId="2786D794" w14:textId="77777777" w:rsidR="00736877" w:rsidRDefault="00736877" w:rsidP="00812D8F">
            <w:pPr>
              <w:spacing w:after="0"/>
              <w:jc w:val="center"/>
            </w:pPr>
            <w:r>
              <w:t>3450MHz ~ 3600MHz</w:t>
            </w:r>
          </w:p>
          <w:p w14:paraId="7B091DE2" w14:textId="77777777" w:rsidR="00736877" w:rsidRDefault="00736877" w:rsidP="00812D8F">
            <w:pPr>
              <w:spacing w:after="0"/>
              <w:jc w:val="center"/>
            </w:pPr>
            <w:r>
              <w:rPr>
                <w:b/>
              </w:rPr>
              <w:t>15</w:t>
            </w:r>
            <w:r w:rsidRPr="00C115A9">
              <w:rPr>
                <w:b/>
              </w:rPr>
              <w:t>0MHz</w:t>
            </w:r>
          </w:p>
        </w:tc>
        <w:tc>
          <w:tcPr>
            <w:tcW w:w="4116" w:type="dxa"/>
            <w:vAlign w:val="center"/>
          </w:tcPr>
          <w:p w14:paraId="27CC4E21" w14:textId="77777777" w:rsidR="00736877" w:rsidRDefault="00736877" w:rsidP="00812D8F">
            <w:pPr>
              <w:spacing w:after="0"/>
              <w:jc w:val="center"/>
            </w:pPr>
            <w:r>
              <w:t>No gap adjacent to this CBW</w:t>
            </w:r>
          </w:p>
          <w:p w14:paraId="63DE1889" w14:textId="77777777" w:rsidR="00736877" w:rsidRDefault="00736877" w:rsidP="00812D8F">
            <w:pPr>
              <w:spacing w:after="0"/>
              <w:jc w:val="center"/>
            </w:pPr>
            <w:r>
              <w:t>(&lt;3450MHz and &gt;3600MHz are occupied by adjacent operator, respectively)</w:t>
            </w:r>
          </w:p>
        </w:tc>
      </w:tr>
      <w:tr w:rsidR="00736877" w14:paraId="4AFD9BD2" w14:textId="77777777" w:rsidTr="00812D8F">
        <w:trPr>
          <w:jc w:val="center"/>
        </w:trPr>
        <w:tc>
          <w:tcPr>
            <w:tcW w:w="1271" w:type="dxa"/>
            <w:vAlign w:val="center"/>
          </w:tcPr>
          <w:p w14:paraId="354755E3" w14:textId="77777777" w:rsidR="00736877" w:rsidRDefault="00736877" w:rsidP="00812D8F">
            <w:pPr>
              <w:spacing w:after="0"/>
              <w:jc w:val="center"/>
            </w:pPr>
            <w:r>
              <w:t>Hungary</w:t>
            </w:r>
          </w:p>
        </w:tc>
        <w:tc>
          <w:tcPr>
            <w:tcW w:w="851" w:type="dxa"/>
            <w:vAlign w:val="center"/>
          </w:tcPr>
          <w:p w14:paraId="0CB6AB9A" w14:textId="77777777" w:rsidR="00736877" w:rsidRDefault="00736877" w:rsidP="00812D8F">
            <w:pPr>
              <w:spacing w:after="0"/>
              <w:jc w:val="center"/>
            </w:pPr>
            <w:r>
              <w:t>n78</w:t>
            </w:r>
          </w:p>
        </w:tc>
        <w:tc>
          <w:tcPr>
            <w:tcW w:w="2126" w:type="dxa"/>
            <w:vAlign w:val="center"/>
          </w:tcPr>
          <w:p w14:paraId="56E1E705" w14:textId="77777777" w:rsidR="00736877" w:rsidRDefault="00736877" w:rsidP="00812D8F">
            <w:pPr>
              <w:spacing w:after="0"/>
              <w:jc w:val="center"/>
            </w:pPr>
            <w:r>
              <w:t>3540MHz ~ 3660MHz</w:t>
            </w:r>
          </w:p>
          <w:p w14:paraId="33688DDF" w14:textId="77777777" w:rsidR="00736877" w:rsidRDefault="00736877" w:rsidP="00812D8F">
            <w:pPr>
              <w:spacing w:after="0"/>
              <w:jc w:val="center"/>
            </w:pPr>
            <w:r>
              <w:rPr>
                <w:b/>
              </w:rPr>
              <w:t>12</w:t>
            </w:r>
            <w:r w:rsidRPr="00C115A9">
              <w:rPr>
                <w:b/>
              </w:rPr>
              <w:t>0MHz</w:t>
            </w:r>
          </w:p>
        </w:tc>
        <w:tc>
          <w:tcPr>
            <w:tcW w:w="4116" w:type="dxa"/>
            <w:vAlign w:val="center"/>
          </w:tcPr>
          <w:p w14:paraId="4D1782CC" w14:textId="77777777" w:rsidR="00736877" w:rsidRDefault="00736877" w:rsidP="00812D8F">
            <w:pPr>
              <w:spacing w:after="0"/>
              <w:jc w:val="center"/>
            </w:pPr>
            <w:r>
              <w:t>No gap adjacent to this CBW</w:t>
            </w:r>
          </w:p>
          <w:p w14:paraId="1A019D56" w14:textId="77777777" w:rsidR="00736877" w:rsidRDefault="00736877" w:rsidP="00812D8F">
            <w:pPr>
              <w:spacing w:after="0"/>
              <w:jc w:val="center"/>
            </w:pPr>
            <w:r>
              <w:t>(&lt;3540MHz and &gt;3660MHz are occupied by adjacent operator, respectively)</w:t>
            </w:r>
          </w:p>
        </w:tc>
      </w:tr>
      <w:tr w:rsidR="00736877" w14:paraId="6079C6DE" w14:textId="77777777" w:rsidTr="00812D8F">
        <w:trPr>
          <w:jc w:val="center"/>
        </w:trPr>
        <w:tc>
          <w:tcPr>
            <w:tcW w:w="1271" w:type="dxa"/>
            <w:vAlign w:val="center"/>
          </w:tcPr>
          <w:p w14:paraId="7E4FAE3D" w14:textId="77777777" w:rsidR="00736877" w:rsidRDefault="00736877" w:rsidP="00812D8F">
            <w:pPr>
              <w:spacing w:after="0"/>
              <w:jc w:val="center"/>
            </w:pPr>
            <w:r w:rsidRPr="00C02809">
              <w:t>Slovenia</w:t>
            </w:r>
          </w:p>
        </w:tc>
        <w:tc>
          <w:tcPr>
            <w:tcW w:w="851" w:type="dxa"/>
            <w:vAlign w:val="center"/>
          </w:tcPr>
          <w:p w14:paraId="51DC4A07" w14:textId="77777777" w:rsidR="00736877" w:rsidRDefault="00736877" w:rsidP="00812D8F">
            <w:pPr>
              <w:spacing w:after="0"/>
              <w:jc w:val="center"/>
            </w:pPr>
            <w:r>
              <w:t>n78</w:t>
            </w:r>
          </w:p>
        </w:tc>
        <w:tc>
          <w:tcPr>
            <w:tcW w:w="2126" w:type="dxa"/>
            <w:vAlign w:val="center"/>
          </w:tcPr>
          <w:p w14:paraId="0B10CFBB" w14:textId="77777777" w:rsidR="00736877" w:rsidRDefault="00736877" w:rsidP="00812D8F">
            <w:pPr>
              <w:spacing w:after="0"/>
              <w:jc w:val="center"/>
            </w:pPr>
            <w:r>
              <w:t>3560MHz ~ 3700MHz</w:t>
            </w:r>
          </w:p>
          <w:p w14:paraId="1EFDDC9A" w14:textId="77777777" w:rsidR="00736877" w:rsidRDefault="00736877" w:rsidP="00812D8F">
            <w:pPr>
              <w:spacing w:after="0"/>
              <w:jc w:val="center"/>
            </w:pPr>
            <w:r>
              <w:rPr>
                <w:b/>
              </w:rPr>
              <w:t>14</w:t>
            </w:r>
            <w:r w:rsidRPr="00C115A9">
              <w:rPr>
                <w:b/>
              </w:rPr>
              <w:t>0MHz</w:t>
            </w:r>
          </w:p>
        </w:tc>
        <w:tc>
          <w:tcPr>
            <w:tcW w:w="4116" w:type="dxa"/>
            <w:vAlign w:val="center"/>
          </w:tcPr>
          <w:p w14:paraId="0C04C51C" w14:textId="77777777" w:rsidR="00736877" w:rsidRDefault="00736877" w:rsidP="00812D8F">
            <w:pPr>
              <w:spacing w:after="0"/>
              <w:jc w:val="center"/>
            </w:pPr>
            <w:r>
              <w:t>No gap adjacent to this CBW</w:t>
            </w:r>
          </w:p>
          <w:p w14:paraId="2E0A6963" w14:textId="77777777" w:rsidR="00736877" w:rsidRDefault="00736877" w:rsidP="00812D8F">
            <w:pPr>
              <w:spacing w:after="0"/>
              <w:jc w:val="center"/>
            </w:pPr>
            <w:r>
              <w:t>(&lt;3560MHz and &gt;3700MHz are occupied by adjacent operator, respectively)</w:t>
            </w:r>
          </w:p>
        </w:tc>
      </w:tr>
      <w:tr w:rsidR="00736877" w14:paraId="383690AF" w14:textId="77777777" w:rsidTr="00812D8F">
        <w:trPr>
          <w:jc w:val="center"/>
        </w:trPr>
        <w:tc>
          <w:tcPr>
            <w:tcW w:w="1271" w:type="dxa"/>
            <w:vAlign w:val="center"/>
          </w:tcPr>
          <w:p w14:paraId="3ACF0C90" w14:textId="77777777" w:rsidR="00736877" w:rsidRDefault="00736877" w:rsidP="00812D8F">
            <w:pPr>
              <w:spacing w:after="0"/>
              <w:jc w:val="center"/>
            </w:pPr>
            <w:r>
              <w:t>Spain</w:t>
            </w:r>
          </w:p>
        </w:tc>
        <w:tc>
          <w:tcPr>
            <w:tcW w:w="851" w:type="dxa"/>
            <w:vAlign w:val="center"/>
          </w:tcPr>
          <w:p w14:paraId="3421C8F4" w14:textId="77777777" w:rsidR="00736877" w:rsidRDefault="00736877" w:rsidP="00812D8F">
            <w:pPr>
              <w:spacing w:after="0"/>
              <w:jc w:val="center"/>
            </w:pPr>
            <w:r>
              <w:t>n78</w:t>
            </w:r>
          </w:p>
        </w:tc>
        <w:tc>
          <w:tcPr>
            <w:tcW w:w="2126" w:type="dxa"/>
            <w:vAlign w:val="center"/>
          </w:tcPr>
          <w:p w14:paraId="0F270DEA" w14:textId="77777777" w:rsidR="00736877" w:rsidRDefault="00736877" w:rsidP="00812D8F">
            <w:pPr>
              <w:spacing w:after="0"/>
              <w:jc w:val="center"/>
            </w:pPr>
            <w:r>
              <w:t>3600MHz ~ 3710MHz</w:t>
            </w:r>
          </w:p>
          <w:p w14:paraId="684D723E" w14:textId="77777777" w:rsidR="00736877" w:rsidRDefault="00736877" w:rsidP="00812D8F">
            <w:pPr>
              <w:spacing w:after="0"/>
              <w:jc w:val="center"/>
            </w:pPr>
            <w:r>
              <w:rPr>
                <w:b/>
              </w:rPr>
              <w:t>11</w:t>
            </w:r>
            <w:r w:rsidRPr="00C115A9">
              <w:rPr>
                <w:b/>
              </w:rPr>
              <w:t>0MHz</w:t>
            </w:r>
          </w:p>
        </w:tc>
        <w:tc>
          <w:tcPr>
            <w:tcW w:w="4116" w:type="dxa"/>
            <w:vAlign w:val="center"/>
          </w:tcPr>
          <w:p w14:paraId="7E24A31D" w14:textId="77777777" w:rsidR="00736877" w:rsidRDefault="00736877" w:rsidP="00812D8F">
            <w:pPr>
              <w:spacing w:after="0"/>
              <w:jc w:val="center"/>
            </w:pPr>
            <w:r>
              <w:t>No gap adjacent to this CBW</w:t>
            </w:r>
          </w:p>
          <w:p w14:paraId="5E9293A2" w14:textId="77777777" w:rsidR="00736877" w:rsidRDefault="00736877" w:rsidP="00812D8F">
            <w:pPr>
              <w:spacing w:after="0"/>
              <w:jc w:val="center"/>
            </w:pPr>
            <w:r>
              <w:t>(&lt;3600MHz and &gt;3710MHz are occupied by adjacent operator, respectively)</w:t>
            </w:r>
          </w:p>
        </w:tc>
      </w:tr>
      <w:tr w:rsidR="00736877" w14:paraId="2B27BC71" w14:textId="77777777" w:rsidTr="00812D8F">
        <w:trPr>
          <w:jc w:val="center"/>
        </w:trPr>
        <w:tc>
          <w:tcPr>
            <w:tcW w:w="1271" w:type="dxa"/>
            <w:vAlign w:val="center"/>
          </w:tcPr>
          <w:p w14:paraId="20595375" w14:textId="77777777" w:rsidR="00736877" w:rsidRDefault="00736877" w:rsidP="00812D8F">
            <w:pPr>
              <w:spacing w:after="0"/>
              <w:jc w:val="center"/>
            </w:pPr>
            <w:r>
              <w:t>Switzerland</w:t>
            </w:r>
          </w:p>
        </w:tc>
        <w:tc>
          <w:tcPr>
            <w:tcW w:w="851" w:type="dxa"/>
            <w:vAlign w:val="center"/>
          </w:tcPr>
          <w:p w14:paraId="1DE366BA" w14:textId="77777777" w:rsidR="00736877" w:rsidRDefault="00736877" w:rsidP="00812D8F">
            <w:pPr>
              <w:spacing w:after="0"/>
              <w:jc w:val="center"/>
            </w:pPr>
            <w:r>
              <w:t>n78</w:t>
            </w:r>
          </w:p>
        </w:tc>
        <w:tc>
          <w:tcPr>
            <w:tcW w:w="2126" w:type="dxa"/>
            <w:vAlign w:val="center"/>
          </w:tcPr>
          <w:p w14:paraId="37E8C264" w14:textId="77777777" w:rsidR="00736877" w:rsidRDefault="00736877" w:rsidP="00812D8F">
            <w:pPr>
              <w:spacing w:after="0"/>
              <w:jc w:val="center"/>
            </w:pPr>
            <w:r>
              <w:t>3580MHz ~ 3700MHz</w:t>
            </w:r>
          </w:p>
          <w:p w14:paraId="7776417A" w14:textId="77777777" w:rsidR="00736877" w:rsidRDefault="00736877" w:rsidP="00812D8F">
            <w:pPr>
              <w:spacing w:after="0"/>
              <w:jc w:val="center"/>
            </w:pPr>
            <w:r>
              <w:rPr>
                <w:b/>
              </w:rPr>
              <w:t>12</w:t>
            </w:r>
            <w:r w:rsidRPr="00C115A9">
              <w:rPr>
                <w:b/>
              </w:rPr>
              <w:t>0MHz</w:t>
            </w:r>
          </w:p>
        </w:tc>
        <w:tc>
          <w:tcPr>
            <w:tcW w:w="4116" w:type="dxa"/>
            <w:vAlign w:val="center"/>
          </w:tcPr>
          <w:p w14:paraId="0EBAECA5" w14:textId="77777777" w:rsidR="00736877" w:rsidRDefault="00736877" w:rsidP="00812D8F">
            <w:pPr>
              <w:spacing w:after="0"/>
              <w:jc w:val="center"/>
            </w:pPr>
            <w:r>
              <w:t>No gap adjacent to this CBW</w:t>
            </w:r>
          </w:p>
          <w:p w14:paraId="34152B37" w14:textId="77777777" w:rsidR="00736877" w:rsidRDefault="00736877" w:rsidP="00812D8F">
            <w:pPr>
              <w:spacing w:after="0"/>
              <w:jc w:val="center"/>
            </w:pPr>
            <w:r>
              <w:t>(&lt;3580MHz and &gt;3700MHz are occupied by adjacent operator, respectively)</w:t>
            </w:r>
          </w:p>
        </w:tc>
      </w:tr>
    </w:tbl>
    <w:p w14:paraId="795D1AD0" w14:textId="77777777" w:rsidR="008575E4" w:rsidRDefault="008575E4" w:rsidP="008575E4">
      <w:pPr>
        <w:overflowPunct/>
        <w:autoSpaceDE/>
        <w:autoSpaceDN/>
        <w:adjustRightInd/>
        <w:jc w:val="both"/>
        <w:textAlignment w:val="auto"/>
        <w:rPr>
          <w:lang w:eastAsia="ja-JP"/>
        </w:rPr>
      </w:pPr>
    </w:p>
    <w:p w14:paraId="2BFCCCD6" w14:textId="77777777" w:rsidR="00885CE4" w:rsidRPr="00CD023E" w:rsidRDefault="00885CE4" w:rsidP="00885CE4">
      <w:pPr>
        <w:jc w:val="both"/>
        <w:rPr>
          <w:b/>
          <w:u w:val="single"/>
        </w:rPr>
      </w:pPr>
      <w:r>
        <w:rPr>
          <w:b/>
          <w:u w:val="single"/>
        </w:rPr>
        <w:t>System level simulation on including BS side multi-carriers operation for MPR reduction</w:t>
      </w:r>
    </w:p>
    <w:p w14:paraId="1C4B0AA8" w14:textId="77777777" w:rsidR="00885CE4" w:rsidRDefault="00885CE4" w:rsidP="00885CE4">
      <w:pPr>
        <w:jc w:val="both"/>
      </w:pPr>
      <w:r>
        <w:t>In TR 36.942, the assumption for determining co-existence requirements i.e. UE ACLR who dominates the ACIR is captured as a 3%~5% throughput loss tolerance. By taking this experience value as metric, we evaluate the co-existence performance on applying MPR reduction to BS side multi-carriers operation with following considerations:</w:t>
      </w:r>
    </w:p>
    <w:p w14:paraId="05E48B81" w14:textId="77777777" w:rsidR="00885CE4" w:rsidRPr="00205359" w:rsidRDefault="00885CE4" w:rsidP="007F0576">
      <w:pPr>
        <w:pStyle w:val="aff6"/>
        <w:numPr>
          <w:ilvl w:val="0"/>
          <w:numId w:val="17"/>
        </w:numPr>
        <w:ind w:firstLineChars="0"/>
      </w:pPr>
      <w:r w:rsidRPr="00205359">
        <w:rPr>
          <w:rFonts w:ascii="Times New Roman" w:hAnsi="Times New Roman"/>
          <w:kern w:val="0"/>
          <w:sz w:val="20"/>
          <w:szCs w:val="20"/>
          <w:lang w:val="en-GB" w:eastAsia="zh-CN"/>
        </w:rPr>
        <w:t>For the BS side multi-carriers operation, it is two contiguous CCs</w:t>
      </w:r>
      <w:r>
        <w:rPr>
          <w:rFonts w:ascii="Times New Roman" w:hAnsi="Times New Roman"/>
          <w:kern w:val="0"/>
          <w:sz w:val="20"/>
          <w:szCs w:val="20"/>
          <w:lang w:val="en-GB" w:eastAsia="zh-CN"/>
        </w:rPr>
        <w:t xml:space="preserve"> (same RB length)</w:t>
      </w:r>
      <w:r w:rsidRPr="00205359">
        <w:rPr>
          <w:rFonts w:ascii="Times New Roman" w:hAnsi="Times New Roman"/>
          <w:kern w:val="0"/>
          <w:sz w:val="20"/>
          <w:szCs w:val="20"/>
          <w:lang w:val="en-GB" w:eastAsia="zh-CN"/>
        </w:rPr>
        <w:t xml:space="preserve"> in </w:t>
      </w:r>
      <w:r>
        <w:rPr>
          <w:rFonts w:ascii="Times New Roman" w:hAnsi="Times New Roman"/>
          <w:kern w:val="0"/>
          <w:sz w:val="20"/>
          <w:szCs w:val="20"/>
          <w:lang w:val="en-GB" w:eastAsia="zh-CN"/>
        </w:rPr>
        <w:t>the same</w:t>
      </w:r>
      <w:r w:rsidRPr="00205359">
        <w:rPr>
          <w:rFonts w:ascii="Times New Roman" w:hAnsi="Times New Roman"/>
          <w:kern w:val="0"/>
          <w:sz w:val="20"/>
          <w:szCs w:val="20"/>
          <w:lang w:val="en-GB" w:eastAsia="zh-CN"/>
        </w:rPr>
        <w:t xml:space="preserve"> band.</w:t>
      </w:r>
    </w:p>
    <w:p w14:paraId="2BC87761" w14:textId="77777777" w:rsidR="00885CE4" w:rsidRPr="003E2A74" w:rsidRDefault="00885CE4" w:rsidP="007F0576">
      <w:pPr>
        <w:pStyle w:val="aff6"/>
        <w:numPr>
          <w:ilvl w:val="0"/>
          <w:numId w:val="17"/>
        </w:numPr>
        <w:ind w:firstLineChars="0"/>
      </w:pPr>
      <w:r>
        <w:rPr>
          <w:rFonts w:ascii="Times New Roman" w:hAnsi="Times New Roman"/>
          <w:kern w:val="0"/>
          <w:sz w:val="20"/>
          <w:szCs w:val="20"/>
          <w:lang w:val="en-GB" w:eastAsia="zh-CN"/>
        </w:rPr>
        <w:t>For</w:t>
      </w:r>
      <w:r w:rsidRPr="00205359">
        <w:rPr>
          <w:rFonts w:ascii="Times New Roman" w:hAnsi="Times New Roman"/>
          <w:kern w:val="0"/>
          <w:sz w:val="20"/>
          <w:szCs w:val="20"/>
          <w:lang w:val="en-GB" w:eastAsia="zh-CN"/>
        </w:rPr>
        <w:t xml:space="preserve"> a</w:t>
      </w:r>
      <w:r>
        <w:rPr>
          <w:rFonts w:ascii="Times New Roman" w:hAnsi="Times New Roman"/>
          <w:kern w:val="0"/>
          <w:sz w:val="20"/>
          <w:szCs w:val="20"/>
          <w:lang w:val="en-GB" w:eastAsia="zh-CN"/>
        </w:rPr>
        <w:t xml:space="preserve"> victim</w:t>
      </w:r>
      <w:r w:rsidRPr="00205359">
        <w:rPr>
          <w:rFonts w:ascii="Times New Roman" w:hAnsi="Times New Roman"/>
          <w:kern w:val="0"/>
          <w:sz w:val="20"/>
          <w:szCs w:val="20"/>
          <w:lang w:val="en-GB" w:eastAsia="zh-CN"/>
        </w:rPr>
        <w:t xml:space="preserve"> PC3 UE on CC1, the aggressor is </w:t>
      </w:r>
      <w:r>
        <w:rPr>
          <w:rFonts w:ascii="Times New Roman" w:hAnsi="Times New Roman"/>
          <w:kern w:val="0"/>
          <w:sz w:val="20"/>
          <w:szCs w:val="20"/>
          <w:lang w:val="en-GB" w:eastAsia="zh-CN"/>
        </w:rPr>
        <w:t>another</w:t>
      </w:r>
      <w:r w:rsidRPr="00FD136D">
        <w:rPr>
          <w:rFonts w:ascii="Times New Roman" w:hAnsi="Times New Roman"/>
          <w:kern w:val="0"/>
          <w:sz w:val="20"/>
          <w:szCs w:val="20"/>
          <w:lang w:val="en-GB" w:eastAsia="zh-CN"/>
        </w:rPr>
        <w:t xml:space="preserve"> PC</w:t>
      </w:r>
      <w:r>
        <w:rPr>
          <w:rFonts w:ascii="Times New Roman" w:hAnsi="Times New Roman"/>
          <w:kern w:val="0"/>
          <w:sz w:val="20"/>
          <w:szCs w:val="20"/>
          <w:lang w:val="en-GB" w:eastAsia="zh-CN"/>
        </w:rPr>
        <w:t>3</w:t>
      </w:r>
      <w:r w:rsidRPr="00205359">
        <w:rPr>
          <w:rFonts w:ascii="Times New Roman" w:hAnsi="Times New Roman"/>
          <w:kern w:val="0"/>
          <w:sz w:val="20"/>
          <w:szCs w:val="20"/>
          <w:lang w:val="en-GB" w:eastAsia="zh-CN"/>
        </w:rPr>
        <w:t xml:space="preserve"> UE</w:t>
      </w:r>
      <w:r>
        <w:rPr>
          <w:rFonts w:ascii="Times New Roman" w:hAnsi="Times New Roman"/>
          <w:kern w:val="0"/>
          <w:sz w:val="20"/>
          <w:szCs w:val="20"/>
          <w:lang w:val="en-GB" w:eastAsia="zh-CN"/>
        </w:rPr>
        <w:t xml:space="preserve"> on CC2 that will apply </w:t>
      </w:r>
      <w:r w:rsidRPr="00205359">
        <w:rPr>
          <w:rFonts w:ascii="Times New Roman" w:hAnsi="Times New Roman"/>
          <w:kern w:val="0"/>
          <w:sz w:val="20"/>
          <w:szCs w:val="20"/>
          <w:lang w:val="en-GB" w:eastAsia="zh-CN"/>
        </w:rPr>
        <w:t xml:space="preserve">MPR reduction by shifting the </w:t>
      </w:r>
      <w:r>
        <w:rPr>
          <w:rFonts w:ascii="Times New Roman" w:hAnsi="Times New Roman"/>
          <w:kern w:val="0"/>
          <w:sz w:val="20"/>
          <w:szCs w:val="20"/>
          <w:lang w:val="en-GB" w:eastAsia="zh-CN"/>
        </w:rPr>
        <w:t>ACLR</w:t>
      </w:r>
      <w:r w:rsidRPr="00205359">
        <w:rPr>
          <w:rFonts w:ascii="Times New Roman" w:hAnsi="Times New Roman"/>
          <w:kern w:val="0"/>
          <w:sz w:val="20"/>
          <w:szCs w:val="20"/>
          <w:lang w:val="en-GB" w:eastAsia="zh-CN"/>
        </w:rPr>
        <w:t xml:space="preserve"> boundary</w:t>
      </w:r>
      <w:r>
        <w:rPr>
          <w:rFonts w:ascii="Times New Roman" w:hAnsi="Times New Roman"/>
          <w:kern w:val="0"/>
          <w:sz w:val="20"/>
          <w:szCs w:val="20"/>
          <w:lang w:val="en-GB" w:eastAsia="zh-CN"/>
        </w:rPr>
        <w:t xml:space="preserve"> overlapping with CC1</w:t>
      </w:r>
      <w:r w:rsidRPr="00205359">
        <w:rPr>
          <w:rFonts w:ascii="Times New Roman" w:hAnsi="Times New Roman"/>
          <w:kern w:val="0"/>
          <w:sz w:val="20"/>
          <w:szCs w:val="20"/>
          <w:lang w:val="en-GB" w:eastAsia="zh-CN"/>
        </w:rPr>
        <w:t>.</w:t>
      </w:r>
    </w:p>
    <w:p w14:paraId="4498A1D3" w14:textId="77777777" w:rsidR="00885CE4" w:rsidRPr="009C4D5B" w:rsidRDefault="00885CE4" w:rsidP="007F0576">
      <w:pPr>
        <w:pStyle w:val="aff6"/>
        <w:numPr>
          <w:ilvl w:val="0"/>
          <w:numId w:val="17"/>
        </w:numPr>
        <w:ind w:firstLineChars="0"/>
      </w:pPr>
      <w:r>
        <w:rPr>
          <w:rFonts w:ascii="Times New Roman" w:hAnsi="Times New Roman"/>
          <w:kern w:val="0"/>
          <w:sz w:val="20"/>
          <w:szCs w:val="20"/>
          <w:lang w:val="en-GB" w:eastAsia="zh-CN"/>
        </w:rPr>
        <w:t>As the ACLR</w:t>
      </w:r>
      <w:r w:rsidRPr="00205359">
        <w:rPr>
          <w:rFonts w:ascii="Times New Roman" w:hAnsi="Times New Roman"/>
          <w:kern w:val="0"/>
          <w:sz w:val="20"/>
          <w:szCs w:val="20"/>
          <w:lang w:val="en-GB" w:eastAsia="zh-CN"/>
        </w:rPr>
        <w:t xml:space="preserve"> boundary</w:t>
      </w:r>
      <w:r>
        <w:rPr>
          <w:rFonts w:ascii="Times New Roman" w:hAnsi="Times New Roman"/>
          <w:kern w:val="0"/>
          <w:sz w:val="20"/>
          <w:szCs w:val="20"/>
          <w:lang w:val="en-GB" w:eastAsia="zh-CN"/>
        </w:rPr>
        <w:t xml:space="preserve"> shifting away, the interference in the first adjacent channel (the overlapping part in CC1) is increased. Following figure can better explain it. </w:t>
      </w:r>
    </w:p>
    <w:p w14:paraId="2E84F079" w14:textId="77777777" w:rsidR="00885CE4" w:rsidRDefault="00885CE4" w:rsidP="00885CE4">
      <w:pPr>
        <w:jc w:val="center"/>
      </w:pPr>
      <w:r>
        <w:rPr>
          <w:noProof/>
          <w:lang w:val="en-US"/>
        </w:rPr>
        <w:drawing>
          <wp:inline distT="0" distB="0" distL="0" distR="0" wp14:anchorId="5FB67115" wp14:editId="751D1A67">
            <wp:extent cx="2877646" cy="2162491"/>
            <wp:effectExtent l="19050" t="19050" r="1841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4.png"/>
                    <pic:cNvPicPr/>
                  </pic:nvPicPr>
                  <pic:blipFill>
                    <a:blip r:embed="rId15">
                      <a:extLst>
                        <a:ext uri="{28A0092B-C50C-407E-A947-70E740481C1C}">
                          <a14:useLocalDpi xmlns:a14="http://schemas.microsoft.com/office/drawing/2010/main" val="0"/>
                        </a:ext>
                      </a:extLst>
                    </a:blip>
                    <a:stretch>
                      <a:fillRect/>
                    </a:stretch>
                  </pic:blipFill>
                  <pic:spPr>
                    <a:xfrm>
                      <a:off x="0" y="0"/>
                      <a:ext cx="2908126" cy="2185396"/>
                    </a:xfrm>
                    <a:prstGeom prst="rect">
                      <a:avLst/>
                    </a:prstGeom>
                    <a:ln w="12700">
                      <a:solidFill>
                        <a:sysClr val="windowText" lastClr="000000"/>
                      </a:solidFill>
                    </a:ln>
                  </pic:spPr>
                </pic:pic>
              </a:graphicData>
            </a:graphic>
          </wp:inline>
        </w:drawing>
      </w:r>
    </w:p>
    <w:p w14:paraId="3D0A1D1C" w14:textId="48EF1F2C" w:rsidR="00885CE4" w:rsidRPr="009C4D5B" w:rsidRDefault="00885CE4" w:rsidP="00885CE4">
      <w:pPr>
        <w:jc w:val="center"/>
      </w:pPr>
      <w:r>
        <w:rPr>
          <w:b/>
        </w:rPr>
        <w:t>Figure</w:t>
      </w:r>
      <w:r w:rsidRPr="00755837">
        <w:rPr>
          <w:b/>
        </w:rPr>
        <w:t xml:space="preserve"> </w:t>
      </w:r>
      <w:r>
        <w:rPr>
          <w:b/>
        </w:rPr>
        <w:t>2</w:t>
      </w:r>
      <w:r w:rsidRPr="00755837">
        <w:rPr>
          <w:b/>
        </w:rPr>
        <w:t xml:space="preserve">. </w:t>
      </w:r>
      <w:r>
        <w:rPr>
          <w:b/>
        </w:rPr>
        <w:t>Illustration on why the interference in the 1</w:t>
      </w:r>
      <w:r w:rsidRPr="009C4D5B">
        <w:rPr>
          <w:b/>
          <w:vertAlign w:val="superscript"/>
        </w:rPr>
        <w:t>st</w:t>
      </w:r>
      <w:r>
        <w:rPr>
          <w:b/>
        </w:rPr>
        <w:t xml:space="preserve"> adjacent channel is increased</w:t>
      </w:r>
    </w:p>
    <w:p w14:paraId="480B9C21" w14:textId="423BE915" w:rsidR="00885CE4" w:rsidRPr="00314875" w:rsidRDefault="00885CE4" w:rsidP="007F0576">
      <w:pPr>
        <w:pStyle w:val="aff6"/>
        <w:numPr>
          <w:ilvl w:val="0"/>
          <w:numId w:val="17"/>
        </w:numPr>
        <w:ind w:firstLineChars="0"/>
      </w:pPr>
      <w:r>
        <w:rPr>
          <w:rFonts w:ascii="Times New Roman" w:hAnsi="Times New Roman"/>
          <w:kern w:val="0"/>
          <w:sz w:val="20"/>
          <w:szCs w:val="20"/>
          <w:lang w:val="en-GB" w:eastAsia="zh-CN"/>
        </w:rPr>
        <w:t>As depicted in Figure 2, since the PSD would be lower in the “new” 1</w:t>
      </w:r>
      <w:r w:rsidRPr="009C4D5B">
        <w:rPr>
          <w:rFonts w:ascii="Times New Roman" w:hAnsi="Times New Roman"/>
          <w:kern w:val="0"/>
          <w:sz w:val="20"/>
          <w:szCs w:val="20"/>
          <w:vertAlign w:val="superscript"/>
          <w:lang w:val="en-GB" w:eastAsia="zh-CN"/>
        </w:rPr>
        <w:t>st</w:t>
      </w:r>
      <w:r>
        <w:rPr>
          <w:rFonts w:ascii="Times New Roman" w:hAnsi="Times New Roman"/>
          <w:kern w:val="0"/>
          <w:sz w:val="20"/>
          <w:szCs w:val="20"/>
          <w:lang w:val="en-GB" w:eastAsia="zh-CN"/>
        </w:rPr>
        <w:t xml:space="preserve"> adjacent channel and the same ACLR value applies in that integral region, there must be a room for the aggressor to deliver higher output power by utilizing reduced MPR. Thus the interference landed in CC1 will increase. </w:t>
      </w:r>
    </w:p>
    <w:p w14:paraId="0071797B" w14:textId="77777777" w:rsidR="00885CE4" w:rsidRDefault="00885CE4" w:rsidP="007F0576">
      <w:pPr>
        <w:pStyle w:val="aff6"/>
        <w:numPr>
          <w:ilvl w:val="0"/>
          <w:numId w:val="17"/>
        </w:numPr>
        <w:ind w:firstLineChars="0"/>
      </w:pPr>
      <w:r w:rsidRPr="003E2A74">
        <w:rPr>
          <w:rFonts w:ascii="Times New Roman" w:hAnsi="Times New Roman"/>
          <w:kern w:val="0"/>
          <w:sz w:val="20"/>
          <w:szCs w:val="20"/>
          <w:lang w:val="en-GB" w:eastAsia="zh-CN"/>
        </w:rPr>
        <w:t>By observing the throughput loss on CC1 with different shifted ACLR boundary, we can identify the offset when the loss hits e.g. 3%.</w:t>
      </w:r>
    </w:p>
    <w:tbl>
      <w:tblPr>
        <w:tblStyle w:val="af8"/>
        <w:tblW w:w="0" w:type="auto"/>
        <w:tblLook w:val="04A0" w:firstRow="1" w:lastRow="0" w:firstColumn="1" w:lastColumn="0" w:noHBand="0" w:noVBand="1"/>
      </w:tblPr>
      <w:tblGrid>
        <w:gridCol w:w="4896"/>
        <w:gridCol w:w="4735"/>
      </w:tblGrid>
      <w:tr w:rsidR="00885CE4" w14:paraId="360B7E17" w14:textId="77777777" w:rsidTr="00812D8F">
        <w:tc>
          <w:tcPr>
            <w:tcW w:w="4815" w:type="dxa"/>
            <w:vAlign w:val="center"/>
          </w:tcPr>
          <w:p w14:paraId="1C4E0ED8" w14:textId="77777777" w:rsidR="00885CE4" w:rsidRDefault="00885CE4" w:rsidP="00812D8F">
            <w:pPr>
              <w:jc w:val="center"/>
            </w:pPr>
            <w:r>
              <w:rPr>
                <w:noProof/>
                <w:lang w:val="en-US"/>
              </w:rPr>
              <w:lastRenderedPageBreak/>
              <w:drawing>
                <wp:inline distT="0" distB="0" distL="0" distR="0" wp14:anchorId="788AD135" wp14:editId="0088DEC3">
                  <wp:extent cx="2968532" cy="2015252"/>
                  <wp:effectExtent l="0" t="0" r="3810" b="444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3.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03796" cy="2039192"/>
                          </a:xfrm>
                          <a:prstGeom prst="rect">
                            <a:avLst/>
                          </a:prstGeom>
                        </pic:spPr>
                      </pic:pic>
                    </a:graphicData>
                  </a:graphic>
                </wp:inline>
              </w:drawing>
            </w:r>
          </w:p>
        </w:tc>
        <w:tc>
          <w:tcPr>
            <w:tcW w:w="4816" w:type="dxa"/>
            <w:tcBorders>
              <w:bottom w:val="single" w:sz="4" w:space="0" w:color="auto"/>
            </w:tcBorders>
            <w:vAlign w:val="center"/>
          </w:tcPr>
          <w:tbl>
            <w:tblPr>
              <w:tblStyle w:val="af8"/>
              <w:tblW w:w="0" w:type="auto"/>
              <w:tblLook w:val="04A0" w:firstRow="1" w:lastRow="0" w:firstColumn="1" w:lastColumn="0" w:noHBand="0" w:noVBand="1"/>
            </w:tblPr>
            <w:tblGrid>
              <w:gridCol w:w="1509"/>
              <w:gridCol w:w="1500"/>
              <w:gridCol w:w="1500"/>
            </w:tblGrid>
            <w:tr w:rsidR="00885CE4" w14:paraId="7C392D14" w14:textId="77777777" w:rsidTr="00812D8F">
              <w:tc>
                <w:tcPr>
                  <w:tcW w:w="1530" w:type="dxa"/>
                  <w:vAlign w:val="center"/>
                </w:tcPr>
                <w:p w14:paraId="799C3FEB" w14:textId="77777777" w:rsidR="00885CE4" w:rsidRPr="00F734DE" w:rsidRDefault="00885CE4" w:rsidP="00812D8F">
                  <w:pPr>
                    <w:spacing w:after="0"/>
                    <w:jc w:val="center"/>
                    <w:rPr>
                      <w:sz w:val="22"/>
                    </w:rPr>
                  </w:pPr>
                </w:p>
              </w:tc>
              <w:tc>
                <w:tcPr>
                  <w:tcW w:w="3060" w:type="dxa"/>
                  <w:gridSpan w:val="2"/>
                  <w:vAlign w:val="center"/>
                </w:tcPr>
                <w:p w14:paraId="7A4D22B3" w14:textId="77777777" w:rsidR="00885CE4" w:rsidRPr="00F734DE" w:rsidRDefault="00885CE4" w:rsidP="00812D8F">
                  <w:pPr>
                    <w:spacing w:after="0"/>
                    <w:jc w:val="center"/>
                    <w:rPr>
                      <w:sz w:val="22"/>
                    </w:rPr>
                  </w:pPr>
                  <w:r w:rsidRPr="00F734DE">
                    <w:rPr>
                      <w:sz w:val="22"/>
                    </w:rPr>
                    <w:t>Throughput loss</w:t>
                  </w:r>
                </w:p>
              </w:tc>
            </w:tr>
            <w:tr w:rsidR="00885CE4" w14:paraId="3D660439" w14:textId="77777777" w:rsidTr="00812D8F">
              <w:tc>
                <w:tcPr>
                  <w:tcW w:w="1530" w:type="dxa"/>
                  <w:vAlign w:val="center"/>
                </w:tcPr>
                <w:p w14:paraId="38834271" w14:textId="77777777" w:rsidR="00885CE4" w:rsidRPr="00F734DE" w:rsidRDefault="00885CE4" w:rsidP="00812D8F">
                  <w:pPr>
                    <w:spacing w:after="0"/>
                    <w:jc w:val="center"/>
                    <w:rPr>
                      <w:sz w:val="22"/>
                    </w:rPr>
                  </w:pPr>
                  <w:r w:rsidRPr="00F734DE">
                    <w:rPr>
                      <w:sz w:val="22"/>
                    </w:rPr>
                    <w:t>ACLR boundary</w:t>
                  </w:r>
                </w:p>
              </w:tc>
              <w:tc>
                <w:tcPr>
                  <w:tcW w:w="1530" w:type="dxa"/>
                  <w:vAlign w:val="center"/>
                </w:tcPr>
                <w:p w14:paraId="1E98AB5D" w14:textId="77777777" w:rsidR="00885CE4" w:rsidRPr="00F734DE" w:rsidRDefault="00885CE4" w:rsidP="00812D8F">
                  <w:pPr>
                    <w:spacing w:after="0"/>
                    <w:jc w:val="center"/>
                    <w:rPr>
                      <w:sz w:val="22"/>
                    </w:rPr>
                  </w:pPr>
                  <w:r w:rsidRPr="00F734DE">
                    <w:rPr>
                      <w:sz w:val="22"/>
                    </w:rPr>
                    <w:t>@50% CDF</w:t>
                  </w:r>
                </w:p>
              </w:tc>
              <w:tc>
                <w:tcPr>
                  <w:tcW w:w="1530" w:type="dxa"/>
                  <w:vAlign w:val="center"/>
                </w:tcPr>
                <w:p w14:paraId="61F2DF1B" w14:textId="77777777" w:rsidR="00885CE4" w:rsidRPr="00F734DE" w:rsidRDefault="00885CE4" w:rsidP="00812D8F">
                  <w:pPr>
                    <w:spacing w:after="0"/>
                    <w:jc w:val="center"/>
                    <w:rPr>
                      <w:sz w:val="22"/>
                    </w:rPr>
                  </w:pPr>
                  <w:r w:rsidRPr="00F734DE">
                    <w:rPr>
                      <w:sz w:val="22"/>
                    </w:rPr>
                    <w:t>@90% CDF</w:t>
                  </w:r>
                </w:p>
              </w:tc>
            </w:tr>
            <w:tr w:rsidR="00885CE4" w14:paraId="4017A003" w14:textId="77777777" w:rsidTr="00812D8F">
              <w:tc>
                <w:tcPr>
                  <w:tcW w:w="1530" w:type="dxa"/>
                  <w:vAlign w:val="center"/>
                </w:tcPr>
                <w:p w14:paraId="0DBCCA63" w14:textId="77777777" w:rsidR="00885CE4" w:rsidRPr="00F734DE" w:rsidRDefault="00885CE4" w:rsidP="00812D8F">
                  <w:pPr>
                    <w:spacing w:after="0"/>
                    <w:jc w:val="center"/>
                    <w:rPr>
                      <w:sz w:val="22"/>
                    </w:rPr>
                  </w:pPr>
                  <w:r w:rsidRPr="00F734DE">
                    <w:rPr>
                      <w:sz w:val="22"/>
                    </w:rPr>
                    <w:t xml:space="preserve">Shift </w:t>
                  </w:r>
                  <w:r>
                    <w:rPr>
                      <w:sz w:val="22"/>
                    </w:rPr>
                    <w:t xml:space="preserve">to </w:t>
                  </w:r>
                  <w:r w:rsidRPr="00F734DE">
                    <w:rPr>
                      <w:sz w:val="22"/>
                    </w:rPr>
                    <w:t>1/5 UE CBW</w:t>
                  </w:r>
                </w:p>
              </w:tc>
              <w:tc>
                <w:tcPr>
                  <w:tcW w:w="1530" w:type="dxa"/>
                  <w:vAlign w:val="center"/>
                </w:tcPr>
                <w:p w14:paraId="1EACFCFA" w14:textId="77777777" w:rsidR="00885CE4" w:rsidRPr="00F734DE" w:rsidRDefault="00885CE4" w:rsidP="00812D8F">
                  <w:pPr>
                    <w:spacing w:after="0"/>
                    <w:jc w:val="center"/>
                    <w:rPr>
                      <w:highlight w:val="green"/>
                    </w:rPr>
                  </w:pPr>
                  <w:r w:rsidRPr="00F734DE">
                    <w:rPr>
                      <w:highlight w:val="green"/>
                    </w:rPr>
                    <w:t>0.88%</w:t>
                  </w:r>
                </w:p>
              </w:tc>
              <w:tc>
                <w:tcPr>
                  <w:tcW w:w="1530" w:type="dxa"/>
                  <w:vAlign w:val="center"/>
                </w:tcPr>
                <w:p w14:paraId="6D71C175" w14:textId="77777777" w:rsidR="00885CE4" w:rsidRPr="00F734DE" w:rsidRDefault="00885CE4" w:rsidP="00812D8F">
                  <w:pPr>
                    <w:spacing w:after="0"/>
                    <w:jc w:val="center"/>
                    <w:rPr>
                      <w:highlight w:val="green"/>
                    </w:rPr>
                  </w:pPr>
                  <w:r w:rsidRPr="00F734DE">
                    <w:rPr>
                      <w:highlight w:val="green"/>
                    </w:rPr>
                    <w:t>1.43%</w:t>
                  </w:r>
                </w:p>
              </w:tc>
            </w:tr>
            <w:tr w:rsidR="00885CE4" w14:paraId="0BFACAA1" w14:textId="77777777" w:rsidTr="00812D8F">
              <w:tc>
                <w:tcPr>
                  <w:tcW w:w="1530" w:type="dxa"/>
                  <w:vAlign w:val="center"/>
                </w:tcPr>
                <w:p w14:paraId="65626C54" w14:textId="77777777" w:rsidR="00885CE4" w:rsidRPr="00F734DE" w:rsidRDefault="00885CE4" w:rsidP="00812D8F">
                  <w:pPr>
                    <w:spacing w:after="0"/>
                    <w:jc w:val="center"/>
                    <w:rPr>
                      <w:sz w:val="22"/>
                    </w:rPr>
                  </w:pPr>
                  <w:r w:rsidRPr="00F734DE">
                    <w:rPr>
                      <w:sz w:val="22"/>
                    </w:rPr>
                    <w:t>Shift with 1/2 UE CBW</w:t>
                  </w:r>
                </w:p>
              </w:tc>
              <w:tc>
                <w:tcPr>
                  <w:tcW w:w="1530" w:type="dxa"/>
                  <w:vAlign w:val="center"/>
                </w:tcPr>
                <w:p w14:paraId="0BE2B92C" w14:textId="77777777" w:rsidR="00885CE4" w:rsidRPr="00F734DE" w:rsidRDefault="00885CE4" w:rsidP="00812D8F">
                  <w:pPr>
                    <w:spacing w:after="0"/>
                    <w:jc w:val="center"/>
                    <w:rPr>
                      <w:highlight w:val="green"/>
                    </w:rPr>
                  </w:pPr>
                  <w:r w:rsidRPr="00F734DE">
                    <w:rPr>
                      <w:highlight w:val="green"/>
                    </w:rPr>
                    <w:t>2.26%</w:t>
                  </w:r>
                </w:p>
              </w:tc>
              <w:tc>
                <w:tcPr>
                  <w:tcW w:w="1530" w:type="dxa"/>
                  <w:vAlign w:val="center"/>
                </w:tcPr>
                <w:p w14:paraId="13E67A9E" w14:textId="77777777" w:rsidR="00885CE4" w:rsidRPr="00F734DE" w:rsidRDefault="00885CE4" w:rsidP="00812D8F">
                  <w:pPr>
                    <w:spacing w:after="0"/>
                    <w:jc w:val="center"/>
                    <w:rPr>
                      <w:highlight w:val="green"/>
                    </w:rPr>
                  </w:pPr>
                  <w:r w:rsidRPr="00F734DE">
                    <w:rPr>
                      <w:highlight w:val="green"/>
                    </w:rPr>
                    <w:t>2.78%</w:t>
                  </w:r>
                </w:p>
              </w:tc>
            </w:tr>
          </w:tbl>
          <w:p w14:paraId="2F3C440D" w14:textId="77777777" w:rsidR="00885CE4" w:rsidRDefault="00885CE4" w:rsidP="00812D8F">
            <w:pPr>
              <w:jc w:val="center"/>
            </w:pPr>
          </w:p>
        </w:tc>
      </w:tr>
    </w:tbl>
    <w:p w14:paraId="71F10A40" w14:textId="62D76144" w:rsidR="00885CE4" w:rsidRPr="005A3C5F" w:rsidRDefault="00885CE4" w:rsidP="00885CE4">
      <w:pPr>
        <w:jc w:val="center"/>
        <w:rPr>
          <w:b/>
        </w:rPr>
      </w:pPr>
      <w:r w:rsidRPr="005A3C5F">
        <w:rPr>
          <w:b/>
        </w:rPr>
        <w:t xml:space="preserve">Figure </w:t>
      </w:r>
      <w:r>
        <w:rPr>
          <w:b/>
        </w:rPr>
        <w:t>3</w:t>
      </w:r>
      <w:r w:rsidRPr="005A3C5F">
        <w:rPr>
          <w:b/>
        </w:rPr>
        <w:t xml:space="preserve">. </w:t>
      </w:r>
      <w:r>
        <w:rPr>
          <w:b/>
        </w:rPr>
        <w:t>Comparison on the CDF curve of t</w:t>
      </w:r>
      <w:r>
        <w:rPr>
          <w:rFonts w:hint="eastAsia"/>
          <w:b/>
        </w:rPr>
        <w:t>hroughput</w:t>
      </w:r>
      <w:r>
        <w:rPr>
          <w:b/>
        </w:rPr>
        <w:t xml:space="preserve"> when different ACLR boundary is applied   </w:t>
      </w:r>
    </w:p>
    <w:p w14:paraId="4723278B" w14:textId="77777777" w:rsidR="00885CE4" w:rsidRPr="005A3C5F" w:rsidRDefault="00885CE4" w:rsidP="00885CE4">
      <w:pPr>
        <w:jc w:val="both"/>
      </w:pPr>
      <w:r>
        <w:t xml:space="preserve">From the above results, we can find that the throughput loss due to reduced MPR is acceptable </w:t>
      </w:r>
      <w:r w:rsidRPr="00BC1F24">
        <w:t xml:space="preserve">when the ACLR </w:t>
      </w:r>
      <w:r>
        <w:t>integral region is overlapping with the adjacent CC.</w:t>
      </w:r>
    </w:p>
    <w:p w14:paraId="2AB0E7B9" w14:textId="41BFDCAB" w:rsidR="00885CE4" w:rsidRDefault="00885CE4" w:rsidP="00885CE4">
      <w:pPr>
        <w:jc w:val="both"/>
        <w:rPr>
          <w:b/>
          <w:i/>
        </w:rPr>
      </w:pPr>
      <w:r>
        <w:rPr>
          <w:b/>
          <w:i/>
        </w:rPr>
        <w:t>Observation</w:t>
      </w:r>
      <w:r w:rsidRPr="00382626">
        <w:rPr>
          <w:b/>
          <w:i/>
        </w:rPr>
        <w:t>:</w:t>
      </w:r>
      <w:r>
        <w:rPr>
          <w:b/>
          <w:i/>
        </w:rPr>
        <w:t xml:space="preserve"> Taking 3% throughput loss as the metric, the interference to the 1</w:t>
      </w:r>
      <w:r w:rsidRPr="0066248D">
        <w:rPr>
          <w:b/>
          <w:i/>
          <w:vertAlign w:val="superscript"/>
        </w:rPr>
        <w:t>st</w:t>
      </w:r>
      <w:r>
        <w:rPr>
          <w:b/>
          <w:i/>
        </w:rPr>
        <w:t xml:space="preserve"> adjacent channel (overlapping with another CC right next to the concerned CC) caused by a UE enables MPR reduction is acceptable.</w:t>
      </w:r>
    </w:p>
    <w:p w14:paraId="341BDD12" w14:textId="77777777" w:rsidR="00885CE4" w:rsidRPr="00736877" w:rsidRDefault="00885CE4" w:rsidP="008575E4">
      <w:pPr>
        <w:overflowPunct/>
        <w:autoSpaceDE/>
        <w:autoSpaceDN/>
        <w:adjustRightInd/>
        <w:jc w:val="both"/>
        <w:textAlignment w:val="auto"/>
        <w:rPr>
          <w:lang w:eastAsia="ja-JP"/>
        </w:rPr>
      </w:pPr>
    </w:p>
    <w:sectPr w:rsidR="00885CE4" w:rsidRPr="00736877" w:rsidSect="00AD2E43">
      <w:footerReference w:type="default" r:id="rId17"/>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47FF" w16cex:dateUtc="2024-10-07T03:43:00Z"/>
  <w16cex:commentExtensible w16cex:durableId="2AAE43AA" w16cex:dateUtc="2024-10-07T03:25:00Z"/>
  <w16cex:commentExtensible w16cex:durableId="2AAE4386" w16cex:dateUtc="2024-10-07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2FDA5" w16cid:durableId="2AAE47FF"/>
  <w16cid:commentId w16cid:paraId="549F4F63" w16cid:durableId="2AAE43AA"/>
  <w16cid:commentId w16cid:paraId="132B5B32" w16cid:durableId="2AAE43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440F5" w14:textId="77777777" w:rsidR="00B51B6E" w:rsidRDefault="00B51B6E" w:rsidP="0052762B">
      <w:r>
        <w:separator/>
      </w:r>
    </w:p>
  </w:endnote>
  <w:endnote w:type="continuationSeparator" w:id="0">
    <w:p w14:paraId="46CEC47C" w14:textId="77777777" w:rsidR="00B51B6E" w:rsidRDefault="00B51B6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1C01CD" w:rsidRDefault="001C01C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AE720" w14:textId="77777777" w:rsidR="00B51B6E" w:rsidRDefault="00B51B6E" w:rsidP="0052762B">
      <w:r>
        <w:separator/>
      </w:r>
    </w:p>
  </w:footnote>
  <w:footnote w:type="continuationSeparator" w:id="0">
    <w:p w14:paraId="39D3EED0" w14:textId="77777777" w:rsidR="00B51B6E" w:rsidRDefault="00B51B6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AD38C0"/>
    <w:multiLevelType w:val="hybridMultilevel"/>
    <w:tmpl w:val="9A4AB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53174B"/>
    <w:multiLevelType w:val="hybridMultilevel"/>
    <w:tmpl w:val="9712F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2C7786"/>
    <w:multiLevelType w:val="hybridMultilevel"/>
    <w:tmpl w:val="485EB7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131934"/>
    <w:multiLevelType w:val="hybridMultilevel"/>
    <w:tmpl w:val="2E409D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A5A270E"/>
    <w:multiLevelType w:val="multilevel"/>
    <w:tmpl w:val="3C7E08DA"/>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A25C13"/>
    <w:multiLevelType w:val="hybridMultilevel"/>
    <w:tmpl w:val="78D87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641A4D"/>
    <w:multiLevelType w:val="hybridMultilevel"/>
    <w:tmpl w:val="15E2DA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D63FDC"/>
    <w:multiLevelType w:val="hybridMultilevel"/>
    <w:tmpl w:val="AC9A2EBE"/>
    <w:lvl w:ilvl="0" w:tplc="0409000F">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7F0B60"/>
    <w:multiLevelType w:val="hybridMultilevel"/>
    <w:tmpl w:val="BD2260E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FC373B"/>
    <w:multiLevelType w:val="hybridMultilevel"/>
    <w:tmpl w:val="2250C8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3F1635"/>
    <w:multiLevelType w:val="hybridMultilevel"/>
    <w:tmpl w:val="532630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272984"/>
    <w:multiLevelType w:val="hybridMultilevel"/>
    <w:tmpl w:val="B1A0FD0E"/>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1" w15:restartNumberingAfterBreak="0">
    <w:nsid w:val="691F1727"/>
    <w:multiLevelType w:val="hybridMultilevel"/>
    <w:tmpl w:val="BD2A9F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D133758"/>
    <w:multiLevelType w:val="hybridMultilevel"/>
    <w:tmpl w:val="ECB229CC"/>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B73D8C"/>
    <w:multiLevelType w:val="hybridMultilevel"/>
    <w:tmpl w:val="B8F87EDE"/>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1017369"/>
    <w:multiLevelType w:val="hybridMultilevel"/>
    <w:tmpl w:val="1A602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4D2D7F"/>
    <w:multiLevelType w:val="hybridMultilevel"/>
    <w:tmpl w:val="5EC297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3CB0AF2"/>
    <w:multiLevelType w:val="hybridMultilevel"/>
    <w:tmpl w:val="3C9464A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FA769D"/>
    <w:multiLevelType w:val="hybridMultilevel"/>
    <w:tmpl w:val="4BCAF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9DE794F"/>
    <w:multiLevelType w:val="hybridMultilevel"/>
    <w:tmpl w:val="4782B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3"/>
  </w:num>
  <w:num w:numId="4">
    <w:abstractNumId w:val="25"/>
  </w:num>
  <w:num w:numId="5">
    <w:abstractNumId w:val="22"/>
  </w:num>
  <w:num w:numId="6">
    <w:abstractNumId w:val="9"/>
  </w:num>
  <w:num w:numId="7">
    <w:abstractNumId w:val="17"/>
  </w:num>
  <w:num w:numId="8">
    <w:abstractNumId w:val="32"/>
  </w:num>
  <w:num w:numId="9">
    <w:abstractNumId w:val="8"/>
  </w:num>
  <w:num w:numId="10">
    <w:abstractNumId w:val="2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4"/>
  </w:num>
  <w:num w:numId="14">
    <w:abstractNumId w:val="4"/>
  </w:num>
  <w:num w:numId="15">
    <w:abstractNumId w:val="14"/>
  </w:num>
  <w:num w:numId="16">
    <w:abstractNumId w:val="15"/>
  </w:num>
  <w:num w:numId="17">
    <w:abstractNumId w:val="3"/>
  </w:num>
  <w:num w:numId="18">
    <w:abstractNumId w:val="18"/>
  </w:num>
  <w:num w:numId="19">
    <w:abstractNumId w:val="21"/>
  </w:num>
  <w:num w:numId="20">
    <w:abstractNumId w:val="31"/>
  </w:num>
  <w:num w:numId="21">
    <w:abstractNumId w:val="10"/>
  </w:num>
  <w:num w:numId="22">
    <w:abstractNumId w:val="12"/>
  </w:num>
  <w:num w:numId="23">
    <w:abstractNumId w:val="2"/>
  </w:num>
  <w:num w:numId="24">
    <w:abstractNumId w:val="1"/>
  </w:num>
  <w:num w:numId="25">
    <w:abstractNumId w:val="6"/>
  </w:num>
  <w:num w:numId="26">
    <w:abstractNumId w:val="7"/>
  </w:num>
  <w:num w:numId="27">
    <w:abstractNumId w:val="26"/>
  </w:num>
  <w:num w:numId="28">
    <w:abstractNumId w:val="5"/>
  </w:num>
  <w:num w:numId="29">
    <w:abstractNumId w:val="0"/>
  </w:num>
  <w:num w:numId="30">
    <w:abstractNumId w:val="30"/>
  </w:num>
  <w:num w:numId="31">
    <w:abstractNumId w:val="29"/>
  </w:num>
  <w:num w:numId="32">
    <w:abstractNumId w:val="19"/>
  </w:num>
  <w:num w:numId="33">
    <w:abstractNumId w:val="23"/>
  </w:num>
  <w:num w:numId="34">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5F2"/>
    <w:rsid w:val="000059BB"/>
    <w:rsid w:val="000059D0"/>
    <w:rsid w:val="00005B0B"/>
    <w:rsid w:val="00005D79"/>
    <w:rsid w:val="0000628F"/>
    <w:rsid w:val="000063C5"/>
    <w:rsid w:val="0000649E"/>
    <w:rsid w:val="00006F04"/>
    <w:rsid w:val="000079F7"/>
    <w:rsid w:val="00010ADF"/>
    <w:rsid w:val="000110AE"/>
    <w:rsid w:val="000116BD"/>
    <w:rsid w:val="00011888"/>
    <w:rsid w:val="00011BDE"/>
    <w:rsid w:val="00012217"/>
    <w:rsid w:val="000122DC"/>
    <w:rsid w:val="00013738"/>
    <w:rsid w:val="00013960"/>
    <w:rsid w:val="00014963"/>
    <w:rsid w:val="00014C47"/>
    <w:rsid w:val="00014E7F"/>
    <w:rsid w:val="00014FFF"/>
    <w:rsid w:val="00016092"/>
    <w:rsid w:val="00016592"/>
    <w:rsid w:val="0001724C"/>
    <w:rsid w:val="00017B85"/>
    <w:rsid w:val="00017E2D"/>
    <w:rsid w:val="00017ECE"/>
    <w:rsid w:val="000202CF"/>
    <w:rsid w:val="0002061F"/>
    <w:rsid w:val="00020776"/>
    <w:rsid w:val="00020A2C"/>
    <w:rsid w:val="00020C36"/>
    <w:rsid w:val="00020E1B"/>
    <w:rsid w:val="00021042"/>
    <w:rsid w:val="000212A1"/>
    <w:rsid w:val="00021907"/>
    <w:rsid w:val="00021D1B"/>
    <w:rsid w:val="000220CE"/>
    <w:rsid w:val="000220E2"/>
    <w:rsid w:val="000221FB"/>
    <w:rsid w:val="0002225D"/>
    <w:rsid w:val="000226AB"/>
    <w:rsid w:val="00022A48"/>
    <w:rsid w:val="00022CB9"/>
    <w:rsid w:val="00022D48"/>
    <w:rsid w:val="00022FCE"/>
    <w:rsid w:val="0002388A"/>
    <w:rsid w:val="000238BF"/>
    <w:rsid w:val="00023F5A"/>
    <w:rsid w:val="0002475A"/>
    <w:rsid w:val="00024B66"/>
    <w:rsid w:val="00024EBF"/>
    <w:rsid w:val="000256A1"/>
    <w:rsid w:val="00025DC1"/>
    <w:rsid w:val="00026904"/>
    <w:rsid w:val="00026A59"/>
    <w:rsid w:val="00026F5D"/>
    <w:rsid w:val="0002723D"/>
    <w:rsid w:val="00027E56"/>
    <w:rsid w:val="0003002E"/>
    <w:rsid w:val="00030169"/>
    <w:rsid w:val="00030483"/>
    <w:rsid w:val="000307A8"/>
    <w:rsid w:val="00031165"/>
    <w:rsid w:val="00031383"/>
    <w:rsid w:val="00031B5A"/>
    <w:rsid w:val="00031CC0"/>
    <w:rsid w:val="00031DEC"/>
    <w:rsid w:val="000323D5"/>
    <w:rsid w:val="00032561"/>
    <w:rsid w:val="000326E2"/>
    <w:rsid w:val="00032B28"/>
    <w:rsid w:val="00032BFA"/>
    <w:rsid w:val="00033F47"/>
    <w:rsid w:val="00033F80"/>
    <w:rsid w:val="00034749"/>
    <w:rsid w:val="000347DA"/>
    <w:rsid w:val="00034BF3"/>
    <w:rsid w:val="00034F28"/>
    <w:rsid w:val="0003564D"/>
    <w:rsid w:val="000365C5"/>
    <w:rsid w:val="000368DA"/>
    <w:rsid w:val="00037162"/>
    <w:rsid w:val="000371F2"/>
    <w:rsid w:val="0003726B"/>
    <w:rsid w:val="00037BE4"/>
    <w:rsid w:val="00037DD9"/>
    <w:rsid w:val="000402AB"/>
    <w:rsid w:val="00040C0D"/>
    <w:rsid w:val="00041AF5"/>
    <w:rsid w:val="00041EA3"/>
    <w:rsid w:val="0004270D"/>
    <w:rsid w:val="00042840"/>
    <w:rsid w:val="000434E4"/>
    <w:rsid w:val="000437AF"/>
    <w:rsid w:val="00043B24"/>
    <w:rsid w:val="00044123"/>
    <w:rsid w:val="00044335"/>
    <w:rsid w:val="0004445D"/>
    <w:rsid w:val="00044952"/>
    <w:rsid w:val="00044985"/>
    <w:rsid w:val="00045776"/>
    <w:rsid w:val="000457D9"/>
    <w:rsid w:val="00045975"/>
    <w:rsid w:val="00045EEA"/>
    <w:rsid w:val="00045FD7"/>
    <w:rsid w:val="0004617C"/>
    <w:rsid w:val="000465B9"/>
    <w:rsid w:val="00047059"/>
    <w:rsid w:val="0004729B"/>
    <w:rsid w:val="00047A83"/>
    <w:rsid w:val="000503DF"/>
    <w:rsid w:val="000505B8"/>
    <w:rsid w:val="0005087A"/>
    <w:rsid w:val="00050DA6"/>
    <w:rsid w:val="00050DBE"/>
    <w:rsid w:val="00051233"/>
    <w:rsid w:val="0005130D"/>
    <w:rsid w:val="00051493"/>
    <w:rsid w:val="000517A3"/>
    <w:rsid w:val="0005187B"/>
    <w:rsid w:val="00051E31"/>
    <w:rsid w:val="00052AC5"/>
    <w:rsid w:val="00052B27"/>
    <w:rsid w:val="00052FD0"/>
    <w:rsid w:val="00053083"/>
    <w:rsid w:val="0005317F"/>
    <w:rsid w:val="0005366B"/>
    <w:rsid w:val="00054062"/>
    <w:rsid w:val="0005408B"/>
    <w:rsid w:val="00054B1C"/>
    <w:rsid w:val="00055332"/>
    <w:rsid w:val="000557C9"/>
    <w:rsid w:val="00055AD9"/>
    <w:rsid w:val="00056CBD"/>
    <w:rsid w:val="00056EAE"/>
    <w:rsid w:val="00057673"/>
    <w:rsid w:val="00057835"/>
    <w:rsid w:val="0005790C"/>
    <w:rsid w:val="000601AF"/>
    <w:rsid w:val="0006074A"/>
    <w:rsid w:val="00060D25"/>
    <w:rsid w:val="00060DC3"/>
    <w:rsid w:val="0006142F"/>
    <w:rsid w:val="00062143"/>
    <w:rsid w:val="000622D3"/>
    <w:rsid w:val="000623F7"/>
    <w:rsid w:val="00062803"/>
    <w:rsid w:val="00062E8E"/>
    <w:rsid w:val="00063395"/>
    <w:rsid w:val="000633D5"/>
    <w:rsid w:val="000635CA"/>
    <w:rsid w:val="000638B6"/>
    <w:rsid w:val="00063B92"/>
    <w:rsid w:val="00063EED"/>
    <w:rsid w:val="000641BD"/>
    <w:rsid w:val="0006423A"/>
    <w:rsid w:val="00064C2B"/>
    <w:rsid w:val="00064D8A"/>
    <w:rsid w:val="000658D0"/>
    <w:rsid w:val="00065D07"/>
    <w:rsid w:val="00066134"/>
    <w:rsid w:val="000667C2"/>
    <w:rsid w:val="00066B06"/>
    <w:rsid w:val="00066E67"/>
    <w:rsid w:val="000670F3"/>
    <w:rsid w:val="0006712A"/>
    <w:rsid w:val="0006734A"/>
    <w:rsid w:val="00067397"/>
    <w:rsid w:val="0006739A"/>
    <w:rsid w:val="0006781A"/>
    <w:rsid w:val="00067AF1"/>
    <w:rsid w:val="00067DAE"/>
    <w:rsid w:val="0007005B"/>
    <w:rsid w:val="000704E1"/>
    <w:rsid w:val="000707F9"/>
    <w:rsid w:val="00070E01"/>
    <w:rsid w:val="000714AE"/>
    <w:rsid w:val="00071608"/>
    <w:rsid w:val="0007164F"/>
    <w:rsid w:val="00071DB0"/>
    <w:rsid w:val="000721DA"/>
    <w:rsid w:val="000723F1"/>
    <w:rsid w:val="00072FAF"/>
    <w:rsid w:val="00073B79"/>
    <w:rsid w:val="00073D2A"/>
    <w:rsid w:val="0007587C"/>
    <w:rsid w:val="00075928"/>
    <w:rsid w:val="000761DE"/>
    <w:rsid w:val="00076311"/>
    <w:rsid w:val="000764BF"/>
    <w:rsid w:val="00076809"/>
    <w:rsid w:val="00076EC6"/>
    <w:rsid w:val="00077058"/>
    <w:rsid w:val="0007768A"/>
    <w:rsid w:val="000777F9"/>
    <w:rsid w:val="00077BE0"/>
    <w:rsid w:val="00077F33"/>
    <w:rsid w:val="00080995"/>
    <w:rsid w:val="00080C3A"/>
    <w:rsid w:val="000811DA"/>
    <w:rsid w:val="00081D13"/>
    <w:rsid w:val="00082230"/>
    <w:rsid w:val="00082315"/>
    <w:rsid w:val="0008266E"/>
    <w:rsid w:val="000826DC"/>
    <w:rsid w:val="0008285B"/>
    <w:rsid w:val="000834ED"/>
    <w:rsid w:val="0008505F"/>
    <w:rsid w:val="00085079"/>
    <w:rsid w:val="00085AC1"/>
    <w:rsid w:val="00085B28"/>
    <w:rsid w:val="00085C18"/>
    <w:rsid w:val="00085ECA"/>
    <w:rsid w:val="000860C0"/>
    <w:rsid w:val="0008624B"/>
    <w:rsid w:val="00086763"/>
    <w:rsid w:val="000869D1"/>
    <w:rsid w:val="0008727B"/>
    <w:rsid w:val="0008742B"/>
    <w:rsid w:val="00087D25"/>
    <w:rsid w:val="0009044A"/>
    <w:rsid w:val="00090604"/>
    <w:rsid w:val="000906DD"/>
    <w:rsid w:val="00090C45"/>
    <w:rsid w:val="000912AD"/>
    <w:rsid w:val="00092023"/>
    <w:rsid w:val="00092050"/>
    <w:rsid w:val="00092117"/>
    <w:rsid w:val="000923CF"/>
    <w:rsid w:val="00092B8B"/>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88E"/>
    <w:rsid w:val="00097C02"/>
    <w:rsid w:val="000A016B"/>
    <w:rsid w:val="000A0DFD"/>
    <w:rsid w:val="000A16D1"/>
    <w:rsid w:val="000A16E3"/>
    <w:rsid w:val="000A1BA7"/>
    <w:rsid w:val="000A1CF5"/>
    <w:rsid w:val="000A1FDF"/>
    <w:rsid w:val="000A2182"/>
    <w:rsid w:val="000A244A"/>
    <w:rsid w:val="000A2529"/>
    <w:rsid w:val="000A3647"/>
    <w:rsid w:val="000A3954"/>
    <w:rsid w:val="000A471D"/>
    <w:rsid w:val="000A5151"/>
    <w:rsid w:val="000A5594"/>
    <w:rsid w:val="000A5943"/>
    <w:rsid w:val="000A5ABE"/>
    <w:rsid w:val="000A6811"/>
    <w:rsid w:val="000A6AAB"/>
    <w:rsid w:val="000A706F"/>
    <w:rsid w:val="000A762E"/>
    <w:rsid w:val="000A7819"/>
    <w:rsid w:val="000A7B11"/>
    <w:rsid w:val="000A7C07"/>
    <w:rsid w:val="000B018D"/>
    <w:rsid w:val="000B0854"/>
    <w:rsid w:val="000B0AE6"/>
    <w:rsid w:val="000B0BA7"/>
    <w:rsid w:val="000B0DE8"/>
    <w:rsid w:val="000B0FCF"/>
    <w:rsid w:val="000B1CA3"/>
    <w:rsid w:val="000B1F1E"/>
    <w:rsid w:val="000B2AA2"/>
    <w:rsid w:val="000B2D47"/>
    <w:rsid w:val="000B3013"/>
    <w:rsid w:val="000B36BA"/>
    <w:rsid w:val="000B393B"/>
    <w:rsid w:val="000B3B5B"/>
    <w:rsid w:val="000B3F62"/>
    <w:rsid w:val="000B47DB"/>
    <w:rsid w:val="000B49CF"/>
    <w:rsid w:val="000B4A69"/>
    <w:rsid w:val="000B4A73"/>
    <w:rsid w:val="000B4AE4"/>
    <w:rsid w:val="000B50DB"/>
    <w:rsid w:val="000B5225"/>
    <w:rsid w:val="000B5449"/>
    <w:rsid w:val="000B5A70"/>
    <w:rsid w:val="000B5EEC"/>
    <w:rsid w:val="000B64E0"/>
    <w:rsid w:val="000B652E"/>
    <w:rsid w:val="000B65B2"/>
    <w:rsid w:val="000B6621"/>
    <w:rsid w:val="000B73D6"/>
    <w:rsid w:val="000B770A"/>
    <w:rsid w:val="000B7955"/>
    <w:rsid w:val="000C00A2"/>
    <w:rsid w:val="000C0153"/>
    <w:rsid w:val="000C0293"/>
    <w:rsid w:val="000C0A4B"/>
    <w:rsid w:val="000C147A"/>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6E38"/>
    <w:rsid w:val="000C7058"/>
    <w:rsid w:val="000C7687"/>
    <w:rsid w:val="000C7887"/>
    <w:rsid w:val="000C7AAC"/>
    <w:rsid w:val="000C7C7C"/>
    <w:rsid w:val="000D02AA"/>
    <w:rsid w:val="000D03EE"/>
    <w:rsid w:val="000D0B01"/>
    <w:rsid w:val="000D0F90"/>
    <w:rsid w:val="000D1172"/>
    <w:rsid w:val="000D12D4"/>
    <w:rsid w:val="000D1A3C"/>
    <w:rsid w:val="000D1FEC"/>
    <w:rsid w:val="000D2209"/>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96E"/>
    <w:rsid w:val="000D765D"/>
    <w:rsid w:val="000D7E31"/>
    <w:rsid w:val="000E0B57"/>
    <w:rsid w:val="000E0D02"/>
    <w:rsid w:val="000E1093"/>
    <w:rsid w:val="000E1177"/>
    <w:rsid w:val="000E1AD9"/>
    <w:rsid w:val="000E1B40"/>
    <w:rsid w:val="000E27C3"/>
    <w:rsid w:val="000E2B84"/>
    <w:rsid w:val="000E30A8"/>
    <w:rsid w:val="000E3503"/>
    <w:rsid w:val="000E3995"/>
    <w:rsid w:val="000E3A05"/>
    <w:rsid w:val="000E3DDF"/>
    <w:rsid w:val="000E3E80"/>
    <w:rsid w:val="000E40BF"/>
    <w:rsid w:val="000E41EC"/>
    <w:rsid w:val="000E4319"/>
    <w:rsid w:val="000E4890"/>
    <w:rsid w:val="000E5033"/>
    <w:rsid w:val="000E51BF"/>
    <w:rsid w:val="000E5ACA"/>
    <w:rsid w:val="000E6193"/>
    <w:rsid w:val="000E692C"/>
    <w:rsid w:val="000E6B6B"/>
    <w:rsid w:val="000E6C44"/>
    <w:rsid w:val="000E72B4"/>
    <w:rsid w:val="000E79C6"/>
    <w:rsid w:val="000E7DAC"/>
    <w:rsid w:val="000E7FC4"/>
    <w:rsid w:val="000F031A"/>
    <w:rsid w:val="000F0576"/>
    <w:rsid w:val="000F0F33"/>
    <w:rsid w:val="000F1DEE"/>
    <w:rsid w:val="000F21A4"/>
    <w:rsid w:val="000F271E"/>
    <w:rsid w:val="000F27EC"/>
    <w:rsid w:val="000F283B"/>
    <w:rsid w:val="000F328C"/>
    <w:rsid w:val="000F32A4"/>
    <w:rsid w:val="000F3E54"/>
    <w:rsid w:val="000F42D3"/>
    <w:rsid w:val="000F4489"/>
    <w:rsid w:val="000F4599"/>
    <w:rsid w:val="000F499A"/>
    <w:rsid w:val="000F5488"/>
    <w:rsid w:val="000F5530"/>
    <w:rsid w:val="000F5B21"/>
    <w:rsid w:val="000F5B26"/>
    <w:rsid w:val="000F6395"/>
    <w:rsid w:val="000F6895"/>
    <w:rsid w:val="000F68F1"/>
    <w:rsid w:val="000F690C"/>
    <w:rsid w:val="000F6A99"/>
    <w:rsid w:val="000F6FE9"/>
    <w:rsid w:val="000F70E0"/>
    <w:rsid w:val="000F7382"/>
    <w:rsid w:val="001004CA"/>
    <w:rsid w:val="00100615"/>
    <w:rsid w:val="001007DE"/>
    <w:rsid w:val="001008B1"/>
    <w:rsid w:val="0010092D"/>
    <w:rsid w:val="00100B9D"/>
    <w:rsid w:val="00100CB0"/>
    <w:rsid w:val="00100ED8"/>
    <w:rsid w:val="001012BF"/>
    <w:rsid w:val="00101760"/>
    <w:rsid w:val="0010179A"/>
    <w:rsid w:val="00101B99"/>
    <w:rsid w:val="00101ED5"/>
    <w:rsid w:val="00101FE5"/>
    <w:rsid w:val="00102921"/>
    <w:rsid w:val="00102932"/>
    <w:rsid w:val="001029D3"/>
    <w:rsid w:val="00102BBE"/>
    <w:rsid w:val="00102C85"/>
    <w:rsid w:val="00102D94"/>
    <w:rsid w:val="001031E8"/>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0B87"/>
    <w:rsid w:val="00111469"/>
    <w:rsid w:val="00111828"/>
    <w:rsid w:val="0011274D"/>
    <w:rsid w:val="0011282B"/>
    <w:rsid w:val="00112969"/>
    <w:rsid w:val="0011297B"/>
    <w:rsid w:val="00112D66"/>
    <w:rsid w:val="00112DDC"/>
    <w:rsid w:val="00113E9E"/>
    <w:rsid w:val="00114108"/>
    <w:rsid w:val="001145CD"/>
    <w:rsid w:val="00114764"/>
    <w:rsid w:val="0011501A"/>
    <w:rsid w:val="00115AEF"/>
    <w:rsid w:val="00116080"/>
    <w:rsid w:val="00116445"/>
    <w:rsid w:val="00116DF7"/>
    <w:rsid w:val="001171C1"/>
    <w:rsid w:val="00117964"/>
    <w:rsid w:val="00120499"/>
    <w:rsid w:val="00120BBB"/>
    <w:rsid w:val="0012120A"/>
    <w:rsid w:val="00123086"/>
    <w:rsid w:val="00123389"/>
    <w:rsid w:val="00123E56"/>
    <w:rsid w:val="001240F5"/>
    <w:rsid w:val="001243AC"/>
    <w:rsid w:val="00124AA9"/>
    <w:rsid w:val="0012505C"/>
    <w:rsid w:val="001253DF"/>
    <w:rsid w:val="00125824"/>
    <w:rsid w:val="00125903"/>
    <w:rsid w:val="00125B3C"/>
    <w:rsid w:val="00125FC0"/>
    <w:rsid w:val="0012618D"/>
    <w:rsid w:val="0012664E"/>
    <w:rsid w:val="001267F8"/>
    <w:rsid w:val="00126870"/>
    <w:rsid w:val="00126A3F"/>
    <w:rsid w:val="00127496"/>
    <w:rsid w:val="001277F9"/>
    <w:rsid w:val="00127CB0"/>
    <w:rsid w:val="001300F3"/>
    <w:rsid w:val="00130C94"/>
    <w:rsid w:val="00130DD2"/>
    <w:rsid w:val="00131400"/>
    <w:rsid w:val="00131754"/>
    <w:rsid w:val="001317D0"/>
    <w:rsid w:val="00131F11"/>
    <w:rsid w:val="00132336"/>
    <w:rsid w:val="00132936"/>
    <w:rsid w:val="0013293B"/>
    <w:rsid w:val="001329BF"/>
    <w:rsid w:val="00132B1C"/>
    <w:rsid w:val="00132D1F"/>
    <w:rsid w:val="00133EB9"/>
    <w:rsid w:val="0013425F"/>
    <w:rsid w:val="00134806"/>
    <w:rsid w:val="001349C5"/>
    <w:rsid w:val="00134AC3"/>
    <w:rsid w:val="00134DAA"/>
    <w:rsid w:val="0013512A"/>
    <w:rsid w:val="00135141"/>
    <w:rsid w:val="001353FC"/>
    <w:rsid w:val="00135566"/>
    <w:rsid w:val="00135898"/>
    <w:rsid w:val="00135BCC"/>
    <w:rsid w:val="00135C70"/>
    <w:rsid w:val="00136B9F"/>
    <w:rsid w:val="00136ECA"/>
    <w:rsid w:val="0013747B"/>
    <w:rsid w:val="001375DC"/>
    <w:rsid w:val="00137C8F"/>
    <w:rsid w:val="00140445"/>
    <w:rsid w:val="001409DE"/>
    <w:rsid w:val="00140CB7"/>
    <w:rsid w:val="00140F21"/>
    <w:rsid w:val="00141623"/>
    <w:rsid w:val="00141AD4"/>
    <w:rsid w:val="001420CF"/>
    <w:rsid w:val="0014221C"/>
    <w:rsid w:val="00142A41"/>
    <w:rsid w:val="00143488"/>
    <w:rsid w:val="00143759"/>
    <w:rsid w:val="00143B54"/>
    <w:rsid w:val="00143C8B"/>
    <w:rsid w:val="00143F56"/>
    <w:rsid w:val="001440A5"/>
    <w:rsid w:val="001441C0"/>
    <w:rsid w:val="0014462D"/>
    <w:rsid w:val="001446B1"/>
    <w:rsid w:val="001448B7"/>
    <w:rsid w:val="00144ED4"/>
    <w:rsid w:val="00146015"/>
    <w:rsid w:val="001460BE"/>
    <w:rsid w:val="001462C7"/>
    <w:rsid w:val="00146B3F"/>
    <w:rsid w:val="00146CC0"/>
    <w:rsid w:val="00146CF6"/>
    <w:rsid w:val="001503CF"/>
    <w:rsid w:val="00151161"/>
    <w:rsid w:val="00151719"/>
    <w:rsid w:val="0015196F"/>
    <w:rsid w:val="00151DCD"/>
    <w:rsid w:val="001529C9"/>
    <w:rsid w:val="00152BC7"/>
    <w:rsid w:val="00152FE6"/>
    <w:rsid w:val="001530C2"/>
    <w:rsid w:val="00154081"/>
    <w:rsid w:val="00154183"/>
    <w:rsid w:val="00154797"/>
    <w:rsid w:val="00155777"/>
    <w:rsid w:val="00155BCD"/>
    <w:rsid w:val="00155D37"/>
    <w:rsid w:val="00155DD7"/>
    <w:rsid w:val="001562C4"/>
    <w:rsid w:val="001567CB"/>
    <w:rsid w:val="00156FA1"/>
    <w:rsid w:val="0015714C"/>
    <w:rsid w:val="00157609"/>
    <w:rsid w:val="0015782E"/>
    <w:rsid w:val="00157C9C"/>
    <w:rsid w:val="00160814"/>
    <w:rsid w:val="0016089E"/>
    <w:rsid w:val="00160B74"/>
    <w:rsid w:val="00160C9C"/>
    <w:rsid w:val="00161583"/>
    <w:rsid w:val="00161696"/>
    <w:rsid w:val="00162BE0"/>
    <w:rsid w:val="00162BF8"/>
    <w:rsid w:val="00162C66"/>
    <w:rsid w:val="001639F7"/>
    <w:rsid w:val="00163D7E"/>
    <w:rsid w:val="001645B2"/>
    <w:rsid w:val="00164C66"/>
    <w:rsid w:val="00164D63"/>
    <w:rsid w:val="001657A1"/>
    <w:rsid w:val="00165922"/>
    <w:rsid w:val="00165CF7"/>
    <w:rsid w:val="001668D7"/>
    <w:rsid w:val="00166E19"/>
    <w:rsid w:val="00166E22"/>
    <w:rsid w:val="0016727F"/>
    <w:rsid w:val="0016752D"/>
    <w:rsid w:val="00167663"/>
    <w:rsid w:val="0016772E"/>
    <w:rsid w:val="001677BF"/>
    <w:rsid w:val="00167BA0"/>
    <w:rsid w:val="00167F46"/>
    <w:rsid w:val="00167F84"/>
    <w:rsid w:val="001705AC"/>
    <w:rsid w:val="00170602"/>
    <w:rsid w:val="001707B7"/>
    <w:rsid w:val="00170A94"/>
    <w:rsid w:val="00170E02"/>
    <w:rsid w:val="001713BB"/>
    <w:rsid w:val="001719ED"/>
    <w:rsid w:val="00171A29"/>
    <w:rsid w:val="00171D17"/>
    <w:rsid w:val="00173B5D"/>
    <w:rsid w:val="00174C11"/>
    <w:rsid w:val="00175090"/>
    <w:rsid w:val="00176AED"/>
    <w:rsid w:val="001779C0"/>
    <w:rsid w:val="00177C30"/>
    <w:rsid w:val="0018047A"/>
    <w:rsid w:val="001804BE"/>
    <w:rsid w:val="00181AA1"/>
    <w:rsid w:val="00181AD5"/>
    <w:rsid w:val="001822D6"/>
    <w:rsid w:val="001823E5"/>
    <w:rsid w:val="001824D1"/>
    <w:rsid w:val="00182537"/>
    <w:rsid w:val="00182D6C"/>
    <w:rsid w:val="00182EDB"/>
    <w:rsid w:val="0018314E"/>
    <w:rsid w:val="001838A1"/>
    <w:rsid w:val="00184134"/>
    <w:rsid w:val="001841B0"/>
    <w:rsid w:val="001853F4"/>
    <w:rsid w:val="00186574"/>
    <w:rsid w:val="0018686E"/>
    <w:rsid w:val="0018689E"/>
    <w:rsid w:val="00186918"/>
    <w:rsid w:val="00186DFE"/>
    <w:rsid w:val="00186FED"/>
    <w:rsid w:val="0018705C"/>
    <w:rsid w:val="001874A3"/>
    <w:rsid w:val="001878F6"/>
    <w:rsid w:val="00187908"/>
    <w:rsid w:val="001879F5"/>
    <w:rsid w:val="00187B6A"/>
    <w:rsid w:val="0019081B"/>
    <w:rsid w:val="00190C7D"/>
    <w:rsid w:val="00190C97"/>
    <w:rsid w:val="00190FC0"/>
    <w:rsid w:val="001913A3"/>
    <w:rsid w:val="00191927"/>
    <w:rsid w:val="001920A7"/>
    <w:rsid w:val="00192290"/>
    <w:rsid w:val="00192CF8"/>
    <w:rsid w:val="00192F75"/>
    <w:rsid w:val="00192FD9"/>
    <w:rsid w:val="00193387"/>
    <w:rsid w:val="001933B6"/>
    <w:rsid w:val="00193508"/>
    <w:rsid w:val="00193752"/>
    <w:rsid w:val="00193F63"/>
    <w:rsid w:val="0019457E"/>
    <w:rsid w:val="001949E6"/>
    <w:rsid w:val="00195111"/>
    <w:rsid w:val="001952ED"/>
    <w:rsid w:val="001961BC"/>
    <w:rsid w:val="00196949"/>
    <w:rsid w:val="001972E1"/>
    <w:rsid w:val="0019742B"/>
    <w:rsid w:val="0019781D"/>
    <w:rsid w:val="001A0707"/>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A7DCA"/>
    <w:rsid w:val="001B014E"/>
    <w:rsid w:val="001B044D"/>
    <w:rsid w:val="001B07B2"/>
    <w:rsid w:val="001B14C1"/>
    <w:rsid w:val="001B15B6"/>
    <w:rsid w:val="001B1E2E"/>
    <w:rsid w:val="001B2A7E"/>
    <w:rsid w:val="001B32FB"/>
    <w:rsid w:val="001B3675"/>
    <w:rsid w:val="001B3BC3"/>
    <w:rsid w:val="001B4001"/>
    <w:rsid w:val="001B4333"/>
    <w:rsid w:val="001B437A"/>
    <w:rsid w:val="001B4EBA"/>
    <w:rsid w:val="001B4F8C"/>
    <w:rsid w:val="001B5A5B"/>
    <w:rsid w:val="001B5F11"/>
    <w:rsid w:val="001B5F50"/>
    <w:rsid w:val="001B659B"/>
    <w:rsid w:val="001B6637"/>
    <w:rsid w:val="001B6CAC"/>
    <w:rsid w:val="001B7033"/>
    <w:rsid w:val="001B708E"/>
    <w:rsid w:val="001B72DC"/>
    <w:rsid w:val="001C01CD"/>
    <w:rsid w:val="001C0D1E"/>
    <w:rsid w:val="001C1240"/>
    <w:rsid w:val="001C14FC"/>
    <w:rsid w:val="001C1BB3"/>
    <w:rsid w:val="001C1D43"/>
    <w:rsid w:val="001C23E8"/>
    <w:rsid w:val="001C3317"/>
    <w:rsid w:val="001C34DC"/>
    <w:rsid w:val="001C3507"/>
    <w:rsid w:val="001C37A9"/>
    <w:rsid w:val="001C389D"/>
    <w:rsid w:val="001C3BCF"/>
    <w:rsid w:val="001C3C3B"/>
    <w:rsid w:val="001C4362"/>
    <w:rsid w:val="001C4632"/>
    <w:rsid w:val="001C4764"/>
    <w:rsid w:val="001C47EA"/>
    <w:rsid w:val="001C4B3F"/>
    <w:rsid w:val="001C5235"/>
    <w:rsid w:val="001C5661"/>
    <w:rsid w:val="001C58EF"/>
    <w:rsid w:val="001C60B5"/>
    <w:rsid w:val="001C614F"/>
    <w:rsid w:val="001C650E"/>
    <w:rsid w:val="001C6572"/>
    <w:rsid w:val="001C66BA"/>
    <w:rsid w:val="001C6F44"/>
    <w:rsid w:val="001C7189"/>
    <w:rsid w:val="001C7A02"/>
    <w:rsid w:val="001D0466"/>
    <w:rsid w:val="001D0E0C"/>
    <w:rsid w:val="001D1226"/>
    <w:rsid w:val="001D132E"/>
    <w:rsid w:val="001D14BB"/>
    <w:rsid w:val="001D1A47"/>
    <w:rsid w:val="001D1B5B"/>
    <w:rsid w:val="001D1BDA"/>
    <w:rsid w:val="001D1C24"/>
    <w:rsid w:val="001D1F10"/>
    <w:rsid w:val="001D2006"/>
    <w:rsid w:val="001D200C"/>
    <w:rsid w:val="001D2337"/>
    <w:rsid w:val="001D26EA"/>
    <w:rsid w:val="001D272D"/>
    <w:rsid w:val="001D2A3D"/>
    <w:rsid w:val="001D2D1D"/>
    <w:rsid w:val="001D2FCF"/>
    <w:rsid w:val="001D330C"/>
    <w:rsid w:val="001D33F3"/>
    <w:rsid w:val="001D3743"/>
    <w:rsid w:val="001D392E"/>
    <w:rsid w:val="001D3F0E"/>
    <w:rsid w:val="001D419F"/>
    <w:rsid w:val="001D42F2"/>
    <w:rsid w:val="001D4463"/>
    <w:rsid w:val="001D4717"/>
    <w:rsid w:val="001D4AC5"/>
    <w:rsid w:val="001D4C3D"/>
    <w:rsid w:val="001D4F42"/>
    <w:rsid w:val="001D509A"/>
    <w:rsid w:val="001D51DA"/>
    <w:rsid w:val="001D5249"/>
    <w:rsid w:val="001D53AF"/>
    <w:rsid w:val="001D54EC"/>
    <w:rsid w:val="001D6045"/>
    <w:rsid w:val="001D66ED"/>
    <w:rsid w:val="001D6DE8"/>
    <w:rsid w:val="001D717A"/>
    <w:rsid w:val="001D77C0"/>
    <w:rsid w:val="001D79A6"/>
    <w:rsid w:val="001D7D1D"/>
    <w:rsid w:val="001E028D"/>
    <w:rsid w:val="001E0399"/>
    <w:rsid w:val="001E0870"/>
    <w:rsid w:val="001E08F2"/>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C3"/>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F46"/>
    <w:rsid w:val="001F5512"/>
    <w:rsid w:val="001F552C"/>
    <w:rsid w:val="001F5670"/>
    <w:rsid w:val="001F5890"/>
    <w:rsid w:val="001F5C92"/>
    <w:rsid w:val="001F5D72"/>
    <w:rsid w:val="001F606C"/>
    <w:rsid w:val="001F626C"/>
    <w:rsid w:val="001F65E5"/>
    <w:rsid w:val="001F6F34"/>
    <w:rsid w:val="001F71E4"/>
    <w:rsid w:val="001F73E1"/>
    <w:rsid w:val="001F79FA"/>
    <w:rsid w:val="001F7C4D"/>
    <w:rsid w:val="001F7EA3"/>
    <w:rsid w:val="002002DB"/>
    <w:rsid w:val="002004D3"/>
    <w:rsid w:val="002006E3"/>
    <w:rsid w:val="00200811"/>
    <w:rsid w:val="002009F4"/>
    <w:rsid w:val="00200FB6"/>
    <w:rsid w:val="00201225"/>
    <w:rsid w:val="002018AC"/>
    <w:rsid w:val="00201B21"/>
    <w:rsid w:val="00201FCC"/>
    <w:rsid w:val="002024BA"/>
    <w:rsid w:val="00202596"/>
    <w:rsid w:val="0020268D"/>
    <w:rsid w:val="00202823"/>
    <w:rsid w:val="00202BE1"/>
    <w:rsid w:val="00202C73"/>
    <w:rsid w:val="00202E61"/>
    <w:rsid w:val="002031C9"/>
    <w:rsid w:val="00203326"/>
    <w:rsid w:val="002034AD"/>
    <w:rsid w:val="00203A2E"/>
    <w:rsid w:val="0020442C"/>
    <w:rsid w:val="00204A35"/>
    <w:rsid w:val="00204A99"/>
    <w:rsid w:val="00205359"/>
    <w:rsid w:val="002063D3"/>
    <w:rsid w:val="002071CE"/>
    <w:rsid w:val="002072F3"/>
    <w:rsid w:val="00207BFE"/>
    <w:rsid w:val="00207D80"/>
    <w:rsid w:val="00210080"/>
    <w:rsid w:val="002101B4"/>
    <w:rsid w:val="00210250"/>
    <w:rsid w:val="00210AB3"/>
    <w:rsid w:val="00211125"/>
    <w:rsid w:val="002111E8"/>
    <w:rsid w:val="002113BC"/>
    <w:rsid w:val="00211927"/>
    <w:rsid w:val="00211B9A"/>
    <w:rsid w:val="00211C7B"/>
    <w:rsid w:val="00211DD9"/>
    <w:rsid w:val="002122E4"/>
    <w:rsid w:val="00212630"/>
    <w:rsid w:val="00212750"/>
    <w:rsid w:val="00212F58"/>
    <w:rsid w:val="00213080"/>
    <w:rsid w:val="002145A8"/>
    <w:rsid w:val="0021494A"/>
    <w:rsid w:val="00214A63"/>
    <w:rsid w:val="00214EFF"/>
    <w:rsid w:val="0021510C"/>
    <w:rsid w:val="002151E7"/>
    <w:rsid w:val="00215964"/>
    <w:rsid w:val="00215988"/>
    <w:rsid w:val="00216036"/>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4B"/>
    <w:rsid w:val="002236A3"/>
    <w:rsid w:val="00223B92"/>
    <w:rsid w:val="00223E02"/>
    <w:rsid w:val="00223F9E"/>
    <w:rsid w:val="0022403E"/>
    <w:rsid w:val="0022434E"/>
    <w:rsid w:val="002245D6"/>
    <w:rsid w:val="002245F6"/>
    <w:rsid w:val="002246B0"/>
    <w:rsid w:val="00224853"/>
    <w:rsid w:val="00224992"/>
    <w:rsid w:val="00224DBA"/>
    <w:rsid w:val="00224F19"/>
    <w:rsid w:val="0022506C"/>
    <w:rsid w:val="0022571C"/>
    <w:rsid w:val="0022587C"/>
    <w:rsid w:val="00225CA5"/>
    <w:rsid w:val="00225D28"/>
    <w:rsid w:val="00225E3F"/>
    <w:rsid w:val="00225FFA"/>
    <w:rsid w:val="00226E14"/>
    <w:rsid w:val="00227375"/>
    <w:rsid w:val="002275D2"/>
    <w:rsid w:val="00230493"/>
    <w:rsid w:val="002313B8"/>
    <w:rsid w:val="00231D60"/>
    <w:rsid w:val="00231E6C"/>
    <w:rsid w:val="002321D9"/>
    <w:rsid w:val="00232745"/>
    <w:rsid w:val="0023276E"/>
    <w:rsid w:val="00232806"/>
    <w:rsid w:val="00232C50"/>
    <w:rsid w:val="0023315F"/>
    <w:rsid w:val="002333B3"/>
    <w:rsid w:val="00233D90"/>
    <w:rsid w:val="00233EBB"/>
    <w:rsid w:val="00233F12"/>
    <w:rsid w:val="00234F68"/>
    <w:rsid w:val="00235795"/>
    <w:rsid w:val="002357ED"/>
    <w:rsid w:val="002367FD"/>
    <w:rsid w:val="0023681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DF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1A01"/>
    <w:rsid w:val="0025265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1D3"/>
    <w:rsid w:val="0026220D"/>
    <w:rsid w:val="00262996"/>
    <w:rsid w:val="002629DD"/>
    <w:rsid w:val="00262B41"/>
    <w:rsid w:val="00262E3A"/>
    <w:rsid w:val="0026385D"/>
    <w:rsid w:val="00264DBA"/>
    <w:rsid w:val="00265460"/>
    <w:rsid w:val="00265611"/>
    <w:rsid w:val="00265651"/>
    <w:rsid w:val="002659FE"/>
    <w:rsid w:val="00265ADD"/>
    <w:rsid w:val="0026615E"/>
    <w:rsid w:val="00266408"/>
    <w:rsid w:val="002667EB"/>
    <w:rsid w:val="002668F6"/>
    <w:rsid w:val="00266CA1"/>
    <w:rsid w:val="00266D04"/>
    <w:rsid w:val="00266EF6"/>
    <w:rsid w:val="002679B8"/>
    <w:rsid w:val="00267B88"/>
    <w:rsid w:val="00270491"/>
    <w:rsid w:val="002706AE"/>
    <w:rsid w:val="002706D2"/>
    <w:rsid w:val="002707BC"/>
    <w:rsid w:val="00270BE5"/>
    <w:rsid w:val="00271981"/>
    <w:rsid w:val="00271CA1"/>
    <w:rsid w:val="00271F4E"/>
    <w:rsid w:val="00272254"/>
    <w:rsid w:val="00272674"/>
    <w:rsid w:val="00273E3E"/>
    <w:rsid w:val="00273EBD"/>
    <w:rsid w:val="0027421E"/>
    <w:rsid w:val="00274502"/>
    <w:rsid w:val="00274937"/>
    <w:rsid w:val="002749A5"/>
    <w:rsid w:val="00274AFD"/>
    <w:rsid w:val="00274F83"/>
    <w:rsid w:val="00275131"/>
    <w:rsid w:val="0027520E"/>
    <w:rsid w:val="00275409"/>
    <w:rsid w:val="002758C5"/>
    <w:rsid w:val="00275B69"/>
    <w:rsid w:val="00275DF5"/>
    <w:rsid w:val="00276121"/>
    <w:rsid w:val="0027699C"/>
    <w:rsid w:val="00276A44"/>
    <w:rsid w:val="00276B9B"/>
    <w:rsid w:val="00277990"/>
    <w:rsid w:val="00277BD6"/>
    <w:rsid w:val="00277DDF"/>
    <w:rsid w:val="00280251"/>
    <w:rsid w:val="0028058C"/>
    <w:rsid w:val="00280B47"/>
    <w:rsid w:val="00280EFC"/>
    <w:rsid w:val="0028161C"/>
    <w:rsid w:val="002816B9"/>
    <w:rsid w:val="00281821"/>
    <w:rsid w:val="002818CC"/>
    <w:rsid w:val="0028277B"/>
    <w:rsid w:val="00282812"/>
    <w:rsid w:val="00282F64"/>
    <w:rsid w:val="00283662"/>
    <w:rsid w:val="00283C23"/>
    <w:rsid w:val="00284033"/>
    <w:rsid w:val="00284DCF"/>
    <w:rsid w:val="00285573"/>
    <w:rsid w:val="00285902"/>
    <w:rsid w:val="002859B0"/>
    <w:rsid w:val="00286207"/>
    <w:rsid w:val="00286371"/>
    <w:rsid w:val="002863D5"/>
    <w:rsid w:val="00286658"/>
    <w:rsid w:val="0028694F"/>
    <w:rsid w:val="00286ED4"/>
    <w:rsid w:val="00286F8B"/>
    <w:rsid w:val="00287FE0"/>
    <w:rsid w:val="0029089D"/>
    <w:rsid w:val="00290B21"/>
    <w:rsid w:val="002913B8"/>
    <w:rsid w:val="002913F5"/>
    <w:rsid w:val="002915B7"/>
    <w:rsid w:val="002916BB"/>
    <w:rsid w:val="002917B5"/>
    <w:rsid w:val="00291E51"/>
    <w:rsid w:val="002928F7"/>
    <w:rsid w:val="00292D6B"/>
    <w:rsid w:val="00292D84"/>
    <w:rsid w:val="002941B6"/>
    <w:rsid w:val="00294292"/>
    <w:rsid w:val="00294386"/>
    <w:rsid w:val="002947C2"/>
    <w:rsid w:val="002948F7"/>
    <w:rsid w:val="00294EA7"/>
    <w:rsid w:val="0029567D"/>
    <w:rsid w:val="00295B7A"/>
    <w:rsid w:val="00295E28"/>
    <w:rsid w:val="0029621D"/>
    <w:rsid w:val="00296B04"/>
    <w:rsid w:val="00296CC1"/>
    <w:rsid w:val="00296E6B"/>
    <w:rsid w:val="00297451"/>
    <w:rsid w:val="00297DE0"/>
    <w:rsid w:val="00297E90"/>
    <w:rsid w:val="002A0033"/>
    <w:rsid w:val="002A015E"/>
    <w:rsid w:val="002A15D3"/>
    <w:rsid w:val="002A2166"/>
    <w:rsid w:val="002A23C5"/>
    <w:rsid w:val="002A2973"/>
    <w:rsid w:val="002A2993"/>
    <w:rsid w:val="002A29D7"/>
    <w:rsid w:val="002A2B82"/>
    <w:rsid w:val="002A2C17"/>
    <w:rsid w:val="002A31E8"/>
    <w:rsid w:val="002A3330"/>
    <w:rsid w:val="002A3BD8"/>
    <w:rsid w:val="002A3E86"/>
    <w:rsid w:val="002A3E97"/>
    <w:rsid w:val="002A40BD"/>
    <w:rsid w:val="002A4133"/>
    <w:rsid w:val="002A44E3"/>
    <w:rsid w:val="002A495D"/>
    <w:rsid w:val="002A4C30"/>
    <w:rsid w:val="002A5D42"/>
    <w:rsid w:val="002A60DC"/>
    <w:rsid w:val="002A614B"/>
    <w:rsid w:val="002A6472"/>
    <w:rsid w:val="002A6857"/>
    <w:rsid w:val="002A6AA0"/>
    <w:rsid w:val="002A75E3"/>
    <w:rsid w:val="002A7870"/>
    <w:rsid w:val="002B0A91"/>
    <w:rsid w:val="002B1F8F"/>
    <w:rsid w:val="002B1FF1"/>
    <w:rsid w:val="002B1FF9"/>
    <w:rsid w:val="002B2455"/>
    <w:rsid w:val="002B2516"/>
    <w:rsid w:val="002B2C7B"/>
    <w:rsid w:val="002B2E25"/>
    <w:rsid w:val="002B3577"/>
    <w:rsid w:val="002B425A"/>
    <w:rsid w:val="002B45AA"/>
    <w:rsid w:val="002B49CF"/>
    <w:rsid w:val="002B5B27"/>
    <w:rsid w:val="002B5F33"/>
    <w:rsid w:val="002B6135"/>
    <w:rsid w:val="002B6BCD"/>
    <w:rsid w:val="002B6C05"/>
    <w:rsid w:val="002B6DFD"/>
    <w:rsid w:val="002B6E20"/>
    <w:rsid w:val="002B6F52"/>
    <w:rsid w:val="002B6FAF"/>
    <w:rsid w:val="002B7450"/>
    <w:rsid w:val="002B768E"/>
    <w:rsid w:val="002B7B57"/>
    <w:rsid w:val="002C0053"/>
    <w:rsid w:val="002C01E3"/>
    <w:rsid w:val="002C042C"/>
    <w:rsid w:val="002C0617"/>
    <w:rsid w:val="002C061F"/>
    <w:rsid w:val="002C0B42"/>
    <w:rsid w:val="002C0FBE"/>
    <w:rsid w:val="002C1D14"/>
    <w:rsid w:val="002C1E67"/>
    <w:rsid w:val="002C24D8"/>
    <w:rsid w:val="002C252B"/>
    <w:rsid w:val="002C3755"/>
    <w:rsid w:val="002C39B0"/>
    <w:rsid w:val="002C3D43"/>
    <w:rsid w:val="002C43AB"/>
    <w:rsid w:val="002C443E"/>
    <w:rsid w:val="002C497E"/>
    <w:rsid w:val="002C50C6"/>
    <w:rsid w:val="002C56D8"/>
    <w:rsid w:val="002C57C8"/>
    <w:rsid w:val="002C58DA"/>
    <w:rsid w:val="002C5D55"/>
    <w:rsid w:val="002C629E"/>
    <w:rsid w:val="002C6460"/>
    <w:rsid w:val="002C6938"/>
    <w:rsid w:val="002C6AC2"/>
    <w:rsid w:val="002C6E7C"/>
    <w:rsid w:val="002C6EC6"/>
    <w:rsid w:val="002C73C7"/>
    <w:rsid w:val="002C78FB"/>
    <w:rsid w:val="002D071A"/>
    <w:rsid w:val="002D2240"/>
    <w:rsid w:val="002D28D7"/>
    <w:rsid w:val="002D292B"/>
    <w:rsid w:val="002D299A"/>
    <w:rsid w:val="002D3085"/>
    <w:rsid w:val="002D39A1"/>
    <w:rsid w:val="002D39F2"/>
    <w:rsid w:val="002D3B28"/>
    <w:rsid w:val="002D4B4A"/>
    <w:rsid w:val="002D4C48"/>
    <w:rsid w:val="002D586C"/>
    <w:rsid w:val="002D5E3C"/>
    <w:rsid w:val="002D60B2"/>
    <w:rsid w:val="002D65C7"/>
    <w:rsid w:val="002D6BDE"/>
    <w:rsid w:val="002D748F"/>
    <w:rsid w:val="002D7685"/>
    <w:rsid w:val="002D7B52"/>
    <w:rsid w:val="002D7B99"/>
    <w:rsid w:val="002D7EE5"/>
    <w:rsid w:val="002E0753"/>
    <w:rsid w:val="002E092D"/>
    <w:rsid w:val="002E0C41"/>
    <w:rsid w:val="002E1055"/>
    <w:rsid w:val="002E17D8"/>
    <w:rsid w:val="002E1C9B"/>
    <w:rsid w:val="002E31AE"/>
    <w:rsid w:val="002E3275"/>
    <w:rsid w:val="002E3C54"/>
    <w:rsid w:val="002E43C5"/>
    <w:rsid w:val="002E4797"/>
    <w:rsid w:val="002E49E9"/>
    <w:rsid w:val="002E5749"/>
    <w:rsid w:val="002E719D"/>
    <w:rsid w:val="002E738D"/>
    <w:rsid w:val="002E766C"/>
    <w:rsid w:val="002E76AC"/>
    <w:rsid w:val="002E7D9C"/>
    <w:rsid w:val="002E7FAD"/>
    <w:rsid w:val="002F01B7"/>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111F"/>
    <w:rsid w:val="003011E9"/>
    <w:rsid w:val="0030299D"/>
    <w:rsid w:val="00302FC2"/>
    <w:rsid w:val="00303418"/>
    <w:rsid w:val="00303D7A"/>
    <w:rsid w:val="00303E78"/>
    <w:rsid w:val="00304319"/>
    <w:rsid w:val="003044DD"/>
    <w:rsid w:val="00304C4C"/>
    <w:rsid w:val="00304F87"/>
    <w:rsid w:val="00305657"/>
    <w:rsid w:val="003058BB"/>
    <w:rsid w:val="00305917"/>
    <w:rsid w:val="0030598F"/>
    <w:rsid w:val="00305A4D"/>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26"/>
    <w:rsid w:val="00311C67"/>
    <w:rsid w:val="00312045"/>
    <w:rsid w:val="003121BD"/>
    <w:rsid w:val="00312591"/>
    <w:rsid w:val="00312E2F"/>
    <w:rsid w:val="003133C3"/>
    <w:rsid w:val="0031371D"/>
    <w:rsid w:val="003137E9"/>
    <w:rsid w:val="00313F42"/>
    <w:rsid w:val="00314726"/>
    <w:rsid w:val="00314875"/>
    <w:rsid w:val="00314AC9"/>
    <w:rsid w:val="00314DE5"/>
    <w:rsid w:val="00315554"/>
    <w:rsid w:val="003157EA"/>
    <w:rsid w:val="00315821"/>
    <w:rsid w:val="00315B26"/>
    <w:rsid w:val="003164E5"/>
    <w:rsid w:val="00316E2C"/>
    <w:rsid w:val="00316F5B"/>
    <w:rsid w:val="0031703C"/>
    <w:rsid w:val="003170E8"/>
    <w:rsid w:val="003175C8"/>
    <w:rsid w:val="003176E4"/>
    <w:rsid w:val="00317AD3"/>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6E64"/>
    <w:rsid w:val="0032716F"/>
    <w:rsid w:val="0032717F"/>
    <w:rsid w:val="00327258"/>
    <w:rsid w:val="00331251"/>
    <w:rsid w:val="0033133D"/>
    <w:rsid w:val="00331B0D"/>
    <w:rsid w:val="00331F60"/>
    <w:rsid w:val="00332A3B"/>
    <w:rsid w:val="00332E63"/>
    <w:rsid w:val="003331BB"/>
    <w:rsid w:val="0033353B"/>
    <w:rsid w:val="0033380C"/>
    <w:rsid w:val="003340DC"/>
    <w:rsid w:val="003343B0"/>
    <w:rsid w:val="003348A3"/>
    <w:rsid w:val="003349E7"/>
    <w:rsid w:val="0033529C"/>
    <w:rsid w:val="00335F81"/>
    <w:rsid w:val="00336190"/>
    <w:rsid w:val="0033686C"/>
    <w:rsid w:val="00337014"/>
    <w:rsid w:val="00337228"/>
    <w:rsid w:val="0033793F"/>
    <w:rsid w:val="00337C14"/>
    <w:rsid w:val="0034016A"/>
    <w:rsid w:val="0034026F"/>
    <w:rsid w:val="00340B11"/>
    <w:rsid w:val="00340B71"/>
    <w:rsid w:val="00340EBF"/>
    <w:rsid w:val="00341088"/>
    <w:rsid w:val="00341294"/>
    <w:rsid w:val="00341631"/>
    <w:rsid w:val="003418FD"/>
    <w:rsid w:val="00341ADA"/>
    <w:rsid w:val="003420AC"/>
    <w:rsid w:val="00342206"/>
    <w:rsid w:val="00342442"/>
    <w:rsid w:val="00342F84"/>
    <w:rsid w:val="003435B3"/>
    <w:rsid w:val="00343B80"/>
    <w:rsid w:val="003442B0"/>
    <w:rsid w:val="00344673"/>
    <w:rsid w:val="003446BA"/>
    <w:rsid w:val="0034522B"/>
    <w:rsid w:val="00345658"/>
    <w:rsid w:val="00345721"/>
    <w:rsid w:val="00345B6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672"/>
    <w:rsid w:val="003527B2"/>
    <w:rsid w:val="003529B8"/>
    <w:rsid w:val="00352EED"/>
    <w:rsid w:val="00353C5C"/>
    <w:rsid w:val="00353D99"/>
    <w:rsid w:val="003541F8"/>
    <w:rsid w:val="0035466A"/>
    <w:rsid w:val="0035484C"/>
    <w:rsid w:val="00354C7F"/>
    <w:rsid w:val="00354FF1"/>
    <w:rsid w:val="00355045"/>
    <w:rsid w:val="0035574C"/>
    <w:rsid w:val="0035591D"/>
    <w:rsid w:val="0035625A"/>
    <w:rsid w:val="003566FF"/>
    <w:rsid w:val="00356AE9"/>
    <w:rsid w:val="00356E94"/>
    <w:rsid w:val="003579B0"/>
    <w:rsid w:val="00357B2E"/>
    <w:rsid w:val="00357B4E"/>
    <w:rsid w:val="00357E54"/>
    <w:rsid w:val="0036082C"/>
    <w:rsid w:val="00360CF3"/>
    <w:rsid w:val="003610D3"/>
    <w:rsid w:val="00362964"/>
    <w:rsid w:val="00362AC0"/>
    <w:rsid w:val="00362D28"/>
    <w:rsid w:val="00363314"/>
    <w:rsid w:val="003633EC"/>
    <w:rsid w:val="00363852"/>
    <w:rsid w:val="00363A78"/>
    <w:rsid w:val="00364D7D"/>
    <w:rsid w:val="0036538E"/>
    <w:rsid w:val="003653DC"/>
    <w:rsid w:val="0036568B"/>
    <w:rsid w:val="00365743"/>
    <w:rsid w:val="00365767"/>
    <w:rsid w:val="00366A81"/>
    <w:rsid w:val="00366B73"/>
    <w:rsid w:val="00366B97"/>
    <w:rsid w:val="00366C67"/>
    <w:rsid w:val="00366F1E"/>
    <w:rsid w:val="003671AE"/>
    <w:rsid w:val="003674B3"/>
    <w:rsid w:val="00367D19"/>
    <w:rsid w:val="00367F9F"/>
    <w:rsid w:val="00370158"/>
    <w:rsid w:val="00370245"/>
    <w:rsid w:val="003703A2"/>
    <w:rsid w:val="00370667"/>
    <w:rsid w:val="003707AF"/>
    <w:rsid w:val="00371627"/>
    <w:rsid w:val="003716E6"/>
    <w:rsid w:val="00372830"/>
    <w:rsid w:val="00372B33"/>
    <w:rsid w:val="00372C11"/>
    <w:rsid w:val="00372C70"/>
    <w:rsid w:val="00372F6D"/>
    <w:rsid w:val="003735E2"/>
    <w:rsid w:val="0037387D"/>
    <w:rsid w:val="00373BE6"/>
    <w:rsid w:val="00373EA6"/>
    <w:rsid w:val="00374808"/>
    <w:rsid w:val="00374A4E"/>
    <w:rsid w:val="00374E35"/>
    <w:rsid w:val="0037549B"/>
    <w:rsid w:val="00375734"/>
    <w:rsid w:val="00375943"/>
    <w:rsid w:val="00375C94"/>
    <w:rsid w:val="003765D2"/>
    <w:rsid w:val="00376966"/>
    <w:rsid w:val="00376975"/>
    <w:rsid w:val="00376CC3"/>
    <w:rsid w:val="00376ED2"/>
    <w:rsid w:val="003778C9"/>
    <w:rsid w:val="0038060E"/>
    <w:rsid w:val="003806B5"/>
    <w:rsid w:val="00381934"/>
    <w:rsid w:val="00381A7A"/>
    <w:rsid w:val="00382108"/>
    <w:rsid w:val="003822E1"/>
    <w:rsid w:val="00382335"/>
    <w:rsid w:val="00382626"/>
    <w:rsid w:val="00382D5F"/>
    <w:rsid w:val="00383502"/>
    <w:rsid w:val="003839D2"/>
    <w:rsid w:val="00384028"/>
    <w:rsid w:val="00384855"/>
    <w:rsid w:val="003850A9"/>
    <w:rsid w:val="00385FA7"/>
    <w:rsid w:val="00386262"/>
    <w:rsid w:val="003865CA"/>
    <w:rsid w:val="00386D6D"/>
    <w:rsid w:val="00386E67"/>
    <w:rsid w:val="00386FA0"/>
    <w:rsid w:val="00387A30"/>
    <w:rsid w:val="00387CCC"/>
    <w:rsid w:val="00387D53"/>
    <w:rsid w:val="003901C2"/>
    <w:rsid w:val="003903D3"/>
    <w:rsid w:val="003905E6"/>
    <w:rsid w:val="00390A5A"/>
    <w:rsid w:val="00390CE6"/>
    <w:rsid w:val="00390E9F"/>
    <w:rsid w:val="00390EAA"/>
    <w:rsid w:val="0039146A"/>
    <w:rsid w:val="0039167C"/>
    <w:rsid w:val="00391D85"/>
    <w:rsid w:val="0039296C"/>
    <w:rsid w:val="0039338F"/>
    <w:rsid w:val="00393541"/>
    <w:rsid w:val="00393614"/>
    <w:rsid w:val="003936F2"/>
    <w:rsid w:val="00393873"/>
    <w:rsid w:val="00393BA2"/>
    <w:rsid w:val="00394114"/>
    <w:rsid w:val="003942F8"/>
    <w:rsid w:val="00394471"/>
    <w:rsid w:val="00394D01"/>
    <w:rsid w:val="003950DD"/>
    <w:rsid w:val="003958BD"/>
    <w:rsid w:val="00395EC0"/>
    <w:rsid w:val="0039607A"/>
    <w:rsid w:val="003961D6"/>
    <w:rsid w:val="0039647A"/>
    <w:rsid w:val="003967B5"/>
    <w:rsid w:val="00396825"/>
    <w:rsid w:val="003972B7"/>
    <w:rsid w:val="00397C99"/>
    <w:rsid w:val="003A0263"/>
    <w:rsid w:val="003A1B19"/>
    <w:rsid w:val="003A3270"/>
    <w:rsid w:val="003A37E1"/>
    <w:rsid w:val="003A40B1"/>
    <w:rsid w:val="003A454A"/>
    <w:rsid w:val="003A469E"/>
    <w:rsid w:val="003A4876"/>
    <w:rsid w:val="003A48D5"/>
    <w:rsid w:val="003A4A84"/>
    <w:rsid w:val="003A5339"/>
    <w:rsid w:val="003A5662"/>
    <w:rsid w:val="003A5B6D"/>
    <w:rsid w:val="003A609A"/>
    <w:rsid w:val="003A6608"/>
    <w:rsid w:val="003A70B1"/>
    <w:rsid w:val="003A712C"/>
    <w:rsid w:val="003A76F1"/>
    <w:rsid w:val="003A7929"/>
    <w:rsid w:val="003A7986"/>
    <w:rsid w:val="003A7BB1"/>
    <w:rsid w:val="003A7BFB"/>
    <w:rsid w:val="003A7E9E"/>
    <w:rsid w:val="003B070C"/>
    <w:rsid w:val="003B08C9"/>
    <w:rsid w:val="003B1131"/>
    <w:rsid w:val="003B14D3"/>
    <w:rsid w:val="003B176E"/>
    <w:rsid w:val="003B18C7"/>
    <w:rsid w:val="003B1B84"/>
    <w:rsid w:val="003B1BB2"/>
    <w:rsid w:val="003B1C9D"/>
    <w:rsid w:val="003B1F56"/>
    <w:rsid w:val="003B2249"/>
    <w:rsid w:val="003B2704"/>
    <w:rsid w:val="003B2D11"/>
    <w:rsid w:val="003B2F85"/>
    <w:rsid w:val="003B2FD4"/>
    <w:rsid w:val="003B3052"/>
    <w:rsid w:val="003B32AA"/>
    <w:rsid w:val="003B33CB"/>
    <w:rsid w:val="003B413C"/>
    <w:rsid w:val="003B44F7"/>
    <w:rsid w:val="003B4591"/>
    <w:rsid w:val="003B477E"/>
    <w:rsid w:val="003B49D8"/>
    <w:rsid w:val="003B5182"/>
    <w:rsid w:val="003B5239"/>
    <w:rsid w:val="003B57E4"/>
    <w:rsid w:val="003B5923"/>
    <w:rsid w:val="003B5EE0"/>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5C5"/>
    <w:rsid w:val="003C1802"/>
    <w:rsid w:val="003C1B28"/>
    <w:rsid w:val="003C208B"/>
    <w:rsid w:val="003C2545"/>
    <w:rsid w:val="003C2F07"/>
    <w:rsid w:val="003C381B"/>
    <w:rsid w:val="003C3A38"/>
    <w:rsid w:val="003C5AA9"/>
    <w:rsid w:val="003C5B28"/>
    <w:rsid w:val="003C5C76"/>
    <w:rsid w:val="003C6879"/>
    <w:rsid w:val="003C6E8A"/>
    <w:rsid w:val="003C7296"/>
    <w:rsid w:val="003C7437"/>
    <w:rsid w:val="003D060C"/>
    <w:rsid w:val="003D072B"/>
    <w:rsid w:val="003D0774"/>
    <w:rsid w:val="003D1556"/>
    <w:rsid w:val="003D1AD3"/>
    <w:rsid w:val="003D1CB1"/>
    <w:rsid w:val="003D22F7"/>
    <w:rsid w:val="003D25F7"/>
    <w:rsid w:val="003D29B9"/>
    <w:rsid w:val="003D2DF2"/>
    <w:rsid w:val="003D356D"/>
    <w:rsid w:val="003D37D2"/>
    <w:rsid w:val="003D414F"/>
    <w:rsid w:val="003D4FFC"/>
    <w:rsid w:val="003D508F"/>
    <w:rsid w:val="003D50E0"/>
    <w:rsid w:val="003D5252"/>
    <w:rsid w:val="003D56E0"/>
    <w:rsid w:val="003D5BFC"/>
    <w:rsid w:val="003D5C37"/>
    <w:rsid w:val="003D6447"/>
    <w:rsid w:val="003D6752"/>
    <w:rsid w:val="003D6F01"/>
    <w:rsid w:val="003D71CE"/>
    <w:rsid w:val="003D7401"/>
    <w:rsid w:val="003D744A"/>
    <w:rsid w:val="003E01AA"/>
    <w:rsid w:val="003E10AF"/>
    <w:rsid w:val="003E1296"/>
    <w:rsid w:val="003E143D"/>
    <w:rsid w:val="003E162A"/>
    <w:rsid w:val="003E16B3"/>
    <w:rsid w:val="003E19CE"/>
    <w:rsid w:val="003E1BD8"/>
    <w:rsid w:val="003E1CD0"/>
    <w:rsid w:val="003E203F"/>
    <w:rsid w:val="003E28C0"/>
    <w:rsid w:val="003E2A74"/>
    <w:rsid w:val="003E2FCC"/>
    <w:rsid w:val="003E32DD"/>
    <w:rsid w:val="003E3882"/>
    <w:rsid w:val="003E4517"/>
    <w:rsid w:val="003E4559"/>
    <w:rsid w:val="003E4724"/>
    <w:rsid w:val="003E4805"/>
    <w:rsid w:val="003E4CA8"/>
    <w:rsid w:val="003E55B3"/>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3E4F"/>
    <w:rsid w:val="003F4293"/>
    <w:rsid w:val="003F4A96"/>
    <w:rsid w:val="003F4C6F"/>
    <w:rsid w:val="003F4E30"/>
    <w:rsid w:val="003F509D"/>
    <w:rsid w:val="003F573C"/>
    <w:rsid w:val="003F62CD"/>
    <w:rsid w:val="003F67D4"/>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A11"/>
    <w:rsid w:val="0040416A"/>
    <w:rsid w:val="00404833"/>
    <w:rsid w:val="00405597"/>
    <w:rsid w:val="004061CC"/>
    <w:rsid w:val="00406346"/>
    <w:rsid w:val="004065E5"/>
    <w:rsid w:val="00406A79"/>
    <w:rsid w:val="004071C1"/>
    <w:rsid w:val="0040759A"/>
    <w:rsid w:val="004078CB"/>
    <w:rsid w:val="00407F56"/>
    <w:rsid w:val="00410ABC"/>
    <w:rsid w:val="00410B0A"/>
    <w:rsid w:val="0041187A"/>
    <w:rsid w:val="00411B32"/>
    <w:rsid w:val="0041299F"/>
    <w:rsid w:val="00412A80"/>
    <w:rsid w:val="00412C67"/>
    <w:rsid w:val="00412F25"/>
    <w:rsid w:val="004138D2"/>
    <w:rsid w:val="00413CB5"/>
    <w:rsid w:val="00414030"/>
    <w:rsid w:val="00414585"/>
    <w:rsid w:val="00414B81"/>
    <w:rsid w:val="00414DE3"/>
    <w:rsid w:val="00414EE6"/>
    <w:rsid w:val="0041500B"/>
    <w:rsid w:val="00415298"/>
    <w:rsid w:val="00415D8B"/>
    <w:rsid w:val="004163E0"/>
    <w:rsid w:val="004177C3"/>
    <w:rsid w:val="004177CB"/>
    <w:rsid w:val="00417836"/>
    <w:rsid w:val="004200B2"/>
    <w:rsid w:val="004201F9"/>
    <w:rsid w:val="004203DF"/>
    <w:rsid w:val="00420D5F"/>
    <w:rsid w:val="004214AB"/>
    <w:rsid w:val="004214D0"/>
    <w:rsid w:val="00421552"/>
    <w:rsid w:val="00421D47"/>
    <w:rsid w:val="00421EB0"/>
    <w:rsid w:val="004223B7"/>
    <w:rsid w:val="00422956"/>
    <w:rsid w:val="00422B31"/>
    <w:rsid w:val="00422B33"/>
    <w:rsid w:val="0042347F"/>
    <w:rsid w:val="00423531"/>
    <w:rsid w:val="00423618"/>
    <w:rsid w:val="0042380A"/>
    <w:rsid w:val="004239DF"/>
    <w:rsid w:val="00423DC5"/>
    <w:rsid w:val="00423FE5"/>
    <w:rsid w:val="0042456A"/>
    <w:rsid w:val="004246C0"/>
    <w:rsid w:val="0042490C"/>
    <w:rsid w:val="00424CBA"/>
    <w:rsid w:val="0042525F"/>
    <w:rsid w:val="004259B7"/>
    <w:rsid w:val="00425AD1"/>
    <w:rsid w:val="004262C8"/>
    <w:rsid w:val="00426931"/>
    <w:rsid w:val="004272E5"/>
    <w:rsid w:val="0043014D"/>
    <w:rsid w:val="004302E6"/>
    <w:rsid w:val="00430324"/>
    <w:rsid w:val="0043156E"/>
    <w:rsid w:val="0043185D"/>
    <w:rsid w:val="004319F6"/>
    <w:rsid w:val="00431BEF"/>
    <w:rsid w:val="00431E59"/>
    <w:rsid w:val="00432212"/>
    <w:rsid w:val="004322A4"/>
    <w:rsid w:val="004322E4"/>
    <w:rsid w:val="00432409"/>
    <w:rsid w:val="00432A6B"/>
    <w:rsid w:val="00432F51"/>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147A"/>
    <w:rsid w:val="00441AA7"/>
    <w:rsid w:val="004424B1"/>
    <w:rsid w:val="00442872"/>
    <w:rsid w:val="004428C3"/>
    <w:rsid w:val="00442DA2"/>
    <w:rsid w:val="00442DCB"/>
    <w:rsid w:val="00442FA8"/>
    <w:rsid w:val="004431B5"/>
    <w:rsid w:val="004432F3"/>
    <w:rsid w:val="00443DD1"/>
    <w:rsid w:val="00443E1E"/>
    <w:rsid w:val="004442A4"/>
    <w:rsid w:val="00444A16"/>
    <w:rsid w:val="00444A9C"/>
    <w:rsid w:val="00444DA8"/>
    <w:rsid w:val="004453CF"/>
    <w:rsid w:val="00445828"/>
    <w:rsid w:val="00445A5B"/>
    <w:rsid w:val="00445B93"/>
    <w:rsid w:val="00445CEA"/>
    <w:rsid w:val="00445FB2"/>
    <w:rsid w:val="004462DF"/>
    <w:rsid w:val="00446B32"/>
    <w:rsid w:val="004503FE"/>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51F"/>
    <w:rsid w:val="004549EC"/>
    <w:rsid w:val="00454D5C"/>
    <w:rsid w:val="00455856"/>
    <w:rsid w:val="004558AE"/>
    <w:rsid w:val="00455D28"/>
    <w:rsid w:val="00456877"/>
    <w:rsid w:val="0045731E"/>
    <w:rsid w:val="00457567"/>
    <w:rsid w:val="004577EF"/>
    <w:rsid w:val="00457955"/>
    <w:rsid w:val="00457FF1"/>
    <w:rsid w:val="00460553"/>
    <w:rsid w:val="0046134F"/>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4F9E"/>
    <w:rsid w:val="0046566A"/>
    <w:rsid w:val="00465AE3"/>
    <w:rsid w:val="0046632B"/>
    <w:rsid w:val="0046639A"/>
    <w:rsid w:val="004665F0"/>
    <w:rsid w:val="00467B71"/>
    <w:rsid w:val="00467BD5"/>
    <w:rsid w:val="00467D20"/>
    <w:rsid w:val="00470656"/>
    <w:rsid w:val="00471190"/>
    <w:rsid w:val="004711EF"/>
    <w:rsid w:val="00472760"/>
    <w:rsid w:val="00472B07"/>
    <w:rsid w:val="00473001"/>
    <w:rsid w:val="004732B7"/>
    <w:rsid w:val="0047359A"/>
    <w:rsid w:val="00473765"/>
    <w:rsid w:val="00474557"/>
    <w:rsid w:val="00475090"/>
    <w:rsid w:val="0047518D"/>
    <w:rsid w:val="004759A8"/>
    <w:rsid w:val="00475AB2"/>
    <w:rsid w:val="00475E71"/>
    <w:rsid w:val="0047626A"/>
    <w:rsid w:val="0047656F"/>
    <w:rsid w:val="004771F2"/>
    <w:rsid w:val="0047774B"/>
    <w:rsid w:val="0047795F"/>
    <w:rsid w:val="00477F78"/>
    <w:rsid w:val="0048038C"/>
    <w:rsid w:val="00480E56"/>
    <w:rsid w:val="00481908"/>
    <w:rsid w:val="004819D9"/>
    <w:rsid w:val="00482DD9"/>
    <w:rsid w:val="004835A3"/>
    <w:rsid w:val="004837D1"/>
    <w:rsid w:val="00483943"/>
    <w:rsid w:val="00483C34"/>
    <w:rsid w:val="00485764"/>
    <w:rsid w:val="00485A2D"/>
    <w:rsid w:val="00485C7E"/>
    <w:rsid w:val="00485F39"/>
    <w:rsid w:val="00486219"/>
    <w:rsid w:val="004862FE"/>
    <w:rsid w:val="00486755"/>
    <w:rsid w:val="00486982"/>
    <w:rsid w:val="00487237"/>
    <w:rsid w:val="004879E3"/>
    <w:rsid w:val="00487BCB"/>
    <w:rsid w:val="00487D57"/>
    <w:rsid w:val="00490145"/>
    <w:rsid w:val="004901CB"/>
    <w:rsid w:val="00490287"/>
    <w:rsid w:val="00490BDA"/>
    <w:rsid w:val="00490FAB"/>
    <w:rsid w:val="0049171C"/>
    <w:rsid w:val="00491C2E"/>
    <w:rsid w:val="00491C84"/>
    <w:rsid w:val="00492404"/>
    <w:rsid w:val="0049241B"/>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2D8"/>
    <w:rsid w:val="004A09F2"/>
    <w:rsid w:val="004A0A2F"/>
    <w:rsid w:val="004A21D0"/>
    <w:rsid w:val="004A2919"/>
    <w:rsid w:val="004A2F73"/>
    <w:rsid w:val="004A3487"/>
    <w:rsid w:val="004A3533"/>
    <w:rsid w:val="004A3A7D"/>
    <w:rsid w:val="004A3B0A"/>
    <w:rsid w:val="004A3DEB"/>
    <w:rsid w:val="004A4D01"/>
    <w:rsid w:val="004A567A"/>
    <w:rsid w:val="004A6462"/>
    <w:rsid w:val="004A673F"/>
    <w:rsid w:val="004A6954"/>
    <w:rsid w:val="004A6D92"/>
    <w:rsid w:val="004A6F2C"/>
    <w:rsid w:val="004A72C0"/>
    <w:rsid w:val="004A77EE"/>
    <w:rsid w:val="004A7B8A"/>
    <w:rsid w:val="004A7BD9"/>
    <w:rsid w:val="004B01C9"/>
    <w:rsid w:val="004B1249"/>
    <w:rsid w:val="004B170F"/>
    <w:rsid w:val="004B1A12"/>
    <w:rsid w:val="004B1B25"/>
    <w:rsid w:val="004B1D2E"/>
    <w:rsid w:val="004B1EEB"/>
    <w:rsid w:val="004B2078"/>
    <w:rsid w:val="004B2482"/>
    <w:rsid w:val="004B29CD"/>
    <w:rsid w:val="004B2D8E"/>
    <w:rsid w:val="004B2F3B"/>
    <w:rsid w:val="004B34BD"/>
    <w:rsid w:val="004B3685"/>
    <w:rsid w:val="004B3C34"/>
    <w:rsid w:val="004B3D89"/>
    <w:rsid w:val="004B412D"/>
    <w:rsid w:val="004B4691"/>
    <w:rsid w:val="004B4833"/>
    <w:rsid w:val="004B5067"/>
    <w:rsid w:val="004B5538"/>
    <w:rsid w:val="004B56C4"/>
    <w:rsid w:val="004B5CEE"/>
    <w:rsid w:val="004B5E9B"/>
    <w:rsid w:val="004B64DA"/>
    <w:rsid w:val="004B68BB"/>
    <w:rsid w:val="004B6D09"/>
    <w:rsid w:val="004B73EB"/>
    <w:rsid w:val="004B783F"/>
    <w:rsid w:val="004C0623"/>
    <w:rsid w:val="004C0A9C"/>
    <w:rsid w:val="004C0E08"/>
    <w:rsid w:val="004C1003"/>
    <w:rsid w:val="004C1329"/>
    <w:rsid w:val="004C19DF"/>
    <w:rsid w:val="004C1B00"/>
    <w:rsid w:val="004C1D5C"/>
    <w:rsid w:val="004C219A"/>
    <w:rsid w:val="004C2B13"/>
    <w:rsid w:val="004C3AD6"/>
    <w:rsid w:val="004C4227"/>
    <w:rsid w:val="004C4B1D"/>
    <w:rsid w:val="004C53D8"/>
    <w:rsid w:val="004C5872"/>
    <w:rsid w:val="004C6222"/>
    <w:rsid w:val="004C66F1"/>
    <w:rsid w:val="004C6C5C"/>
    <w:rsid w:val="004C70E7"/>
    <w:rsid w:val="004C70F7"/>
    <w:rsid w:val="004C7412"/>
    <w:rsid w:val="004C7937"/>
    <w:rsid w:val="004C7F29"/>
    <w:rsid w:val="004C7F37"/>
    <w:rsid w:val="004D0014"/>
    <w:rsid w:val="004D00D6"/>
    <w:rsid w:val="004D0D39"/>
    <w:rsid w:val="004D124A"/>
    <w:rsid w:val="004D1781"/>
    <w:rsid w:val="004D3874"/>
    <w:rsid w:val="004D3ADB"/>
    <w:rsid w:val="004D3C23"/>
    <w:rsid w:val="004D3F4C"/>
    <w:rsid w:val="004D44A9"/>
    <w:rsid w:val="004D4538"/>
    <w:rsid w:val="004D4A9F"/>
    <w:rsid w:val="004D4D14"/>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B16"/>
    <w:rsid w:val="004E46A3"/>
    <w:rsid w:val="004E46D6"/>
    <w:rsid w:val="004E4EAD"/>
    <w:rsid w:val="004E5418"/>
    <w:rsid w:val="004E5F38"/>
    <w:rsid w:val="004E61B6"/>
    <w:rsid w:val="004E68D9"/>
    <w:rsid w:val="004E6B02"/>
    <w:rsid w:val="004E7336"/>
    <w:rsid w:val="004E76F5"/>
    <w:rsid w:val="004F04BB"/>
    <w:rsid w:val="004F12C2"/>
    <w:rsid w:val="004F16E2"/>
    <w:rsid w:val="004F170B"/>
    <w:rsid w:val="004F1A5F"/>
    <w:rsid w:val="004F21EE"/>
    <w:rsid w:val="004F2F6B"/>
    <w:rsid w:val="004F38D4"/>
    <w:rsid w:val="004F4010"/>
    <w:rsid w:val="004F499D"/>
    <w:rsid w:val="004F49C4"/>
    <w:rsid w:val="004F5123"/>
    <w:rsid w:val="004F52E1"/>
    <w:rsid w:val="004F5348"/>
    <w:rsid w:val="004F56C7"/>
    <w:rsid w:val="004F5897"/>
    <w:rsid w:val="004F5986"/>
    <w:rsid w:val="004F5A45"/>
    <w:rsid w:val="004F5F8D"/>
    <w:rsid w:val="004F6373"/>
    <w:rsid w:val="004F677C"/>
    <w:rsid w:val="004F6ABF"/>
    <w:rsid w:val="004F6E37"/>
    <w:rsid w:val="004F715A"/>
    <w:rsid w:val="004F78CA"/>
    <w:rsid w:val="004F7D70"/>
    <w:rsid w:val="004F7E41"/>
    <w:rsid w:val="00500EF8"/>
    <w:rsid w:val="0050101A"/>
    <w:rsid w:val="00501608"/>
    <w:rsid w:val="00501A5B"/>
    <w:rsid w:val="00502279"/>
    <w:rsid w:val="005022BD"/>
    <w:rsid w:val="00502343"/>
    <w:rsid w:val="00502710"/>
    <w:rsid w:val="00502C94"/>
    <w:rsid w:val="0050307D"/>
    <w:rsid w:val="00503307"/>
    <w:rsid w:val="00503D5E"/>
    <w:rsid w:val="00503E57"/>
    <w:rsid w:val="00503ECC"/>
    <w:rsid w:val="00504985"/>
    <w:rsid w:val="00504FA8"/>
    <w:rsid w:val="0050509E"/>
    <w:rsid w:val="0050540E"/>
    <w:rsid w:val="00505528"/>
    <w:rsid w:val="00505646"/>
    <w:rsid w:val="005059E2"/>
    <w:rsid w:val="00505C31"/>
    <w:rsid w:val="00505CC2"/>
    <w:rsid w:val="005060AB"/>
    <w:rsid w:val="00506149"/>
    <w:rsid w:val="00506658"/>
    <w:rsid w:val="0050706F"/>
    <w:rsid w:val="0051016B"/>
    <w:rsid w:val="005105D5"/>
    <w:rsid w:val="00510B56"/>
    <w:rsid w:val="00511346"/>
    <w:rsid w:val="00511CD1"/>
    <w:rsid w:val="00512793"/>
    <w:rsid w:val="00512D6A"/>
    <w:rsid w:val="00513006"/>
    <w:rsid w:val="00513138"/>
    <w:rsid w:val="00513329"/>
    <w:rsid w:val="00513469"/>
    <w:rsid w:val="005135EA"/>
    <w:rsid w:val="005135FD"/>
    <w:rsid w:val="0051390A"/>
    <w:rsid w:val="005139D8"/>
    <w:rsid w:val="00514955"/>
    <w:rsid w:val="00514C5A"/>
    <w:rsid w:val="00514D8A"/>
    <w:rsid w:val="00515B07"/>
    <w:rsid w:val="00515C72"/>
    <w:rsid w:val="00516146"/>
    <w:rsid w:val="00516384"/>
    <w:rsid w:val="0051638B"/>
    <w:rsid w:val="005172BB"/>
    <w:rsid w:val="00517B5C"/>
    <w:rsid w:val="00517CCB"/>
    <w:rsid w:val="00520CC3"/>
    <w:rsid w:val="00520F0F"/>
    <w:rsid w:val="00521159"/>
    <w:rsid w:val="005211C4"/>
    <w:rsid w:val="00521FD8"/>
    <w:rsid w:val="00522156"/>
    <w:rsid w:val="0052250B"/>
    <w:rsid w:val="00522599"/>
    <w:rsid w:val="005228BA"/>
    <w:rsid w:val="00522C81"/>
    <w:rsid w:val="0052344E"/>
    <w:rsid w:val="005240D1"/>
    <w:rsid w:val="0052439D"/>
    <w:rsid w:val="0052527C"/>
    <w:rsid w:val="005256B0"/>
    <w:rsid w:val="00525BF0"/>
    <w:rsid w:val="00525C2F"/>
    <w:rsid w:val="0052632B"/>
    <w:rsid w:val="00526671"/>
    <w:rsid w:val="00526760"/>
    <w:rsid w:val="00526855"/>
    <w:rsid w:val="0052762B"/>
    <w:rsid w:val="00530694"/>
    <w:rsid w:val="00530791"/>
    <w:rsid w:val="00530DC8"/>
    <w:rsid w:val="00531682"/>
    <w:rsid w:val="005316A6"/>
    <w:rsid w:val="005316F1"/>
    <w:rsid w:val="00531A63"/>
    <w:rsid w:val="00531B61"/>
    <w:rsid w:val="005323A8"/>
    <w:rsid w:val="00532449"/>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977"/>
    <w:rsid w:val="00537C70"/>
    <w:rsid w:val="00537D00"/>
    <w:rsid w:val="00540238"/>
    <w:rsid w:val="00540608"/>
    <w:rsid w:val="00540611"/>
    <w:rsid w:val="00540ACA"/>
    <w:rsid w:val="0054133C"/>
    <w:rsid w:val="00541579"/>
    <w:rsid w:val="00541CDF"/>
    <w:rsid w:val="005433AF"/>
    <w:rsid w:val="005433E8"/>
    <w:rsid w:val="005438EC"/>
    <w:rsid w:val="00543F2E"/>
    <w:rsid w:val="0054466D"/>
    <w:rsid w:val="00544E81"/>
    <w:rsid w:val="00544E84"/>
    <w:rsid w:val="00545F72"/>
    <w:rsid w:val="005467FD"/>
    <w:rsid w:val="005468EB"/>
    <w:rsid w:val="00546DDE"/>
    <w:rsid w:val="00547155"/>
    <w:rsid w:val="0054729A"/>
    <w:rsid w:val="0054769B"/>
    <w:rsid w:val="00547A62"/>
    <w:rsid w:val="00547C2B"/>
    <w:rsid w:val="00547DFE"/>
    <w:rsid w:val="00547EBF"/>
    <w:rsid w:val="005502D9"/>
    <w:rsid w:val="00550583"/>
    <w:rsid w:val="00550A34"/>
    <w:rsid w:val="00550C47"/>
    <w:rsid w:val="00550F14"/>
    <w:rsid w:val="00550FDA"/>
    <w:rsid w:val="00551A52"/>
    <w:rsid w:val="00551ED9"/>
    <w:rsid w:val="00552368"/>
    <w:rsid w:val="00552C55"/>
    <w:rsid w:val="00552EA4"/>
    <w:rsid w:val="0055316F"/>
    <w:rsid w:val="00553677"/>
    <w:rsid w:val="00554842"/>
    <w:rsid w:val="00554978"/>
    <w:rsid w:val="005549B1"/>
    <w:rsid w:val="00554F56"/>
    <w:rsid w:val="00554FBA"/>
    <w:rsid w:val="00555005"/>
    <w:rsid w:val="005550E2"/>
    <w:rsid w:val="0055513D"/>
    <w:rsid w:val="00555B20"/>
    <w:rsid w:val="00556329"/>
    <w:rsid w:val="00556607"/>
    <w:rsid w:val="00556B56"/>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47D"/>
    <w:rsid w:val="00565C9D"/>
    <w:rsid w:val="005662C6"/>
    <w:rsid w:val="00566558"/>
    <w:rsid w:val="00566FFF"/>
    <w:rsid w:val="00567393"/>
    <w:rsid w:val="005677B6"/>
    <w:rsid w:val="00567EB1"/>
    <w:rsid w:val="00570B4C"/>
    <w:rsid w:val="005714B5"/>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B8"/>
    <w:rsid w:val="005779C1"/>
    <w:rsid w:val="00577D10"/>
    <w:rsid w:val="00577F20"/>
    <w:rsid w:val="0058033C"/>
    <w:rsid w:val="00581A68"/>
    <w:rsid w:val="00581B00"/>
    <w:rsid w:val="00582724"/>
    <w:rsid w:val="00582B32"/>
    <w:rsid w:val="005830AB"/>
    <w:rsid w:val="005830F2"/>
    <w:rsid w:val="0058321C"/>
    <w:rsid w:val="005836AF"/>
    <w:rsid w:val="005839FC"/>
    <w:rsid w:val="00583C78"/>
    <w:rsid w:val="00583D29"/>
    <w:rsid w:val="00583F21"/>
    <w:rsid w:val="0058454D"/>
    <w:rsid w:val="00584CC2"/>
    <w:rsid w:val="0058532E"/>
    <w:rsid w:val="00585A04"/>
    <w:rsid w:val="005864A9"/>
    <w:rsid w:val="005864C2"/>
    <w:rsid w:val="005864FA"/>
    <w:rsid w:val="00586956"/>
    <w:rsid w:val="00586B16"/>
    <w:rsid w:val="00586B2C"/>
    <w:rsid w:val="0058730A"/>
    <w:rsid w:val="005873F2"/>
    <w:rsid w:val="00587942"/>
    <w:rsid w:val="00587C60"/>
    <w:rsid w:val="00590164"/>
    <w:rsid w:val="005902F9"/>
    <w:rsid w:val="00590843"/>
    <w:rsid w:val="00590995"/>
    <w:rsid w:val="005909BC"/>
    <w:rsid w:val="00590BE8"/>
    <w:rsid w:val="00590EBF"/>
    <w:rsid w:val="00591628"/>
    <w:rsid w:val="00591B88"/>
    <w:rsid w:val="00592794"/>
    <w:rsid w:val="0059288B"/>
    <w:rsid w:val="005929A6"/>
    <w:rsid w:val="00592BDF"/>
    <w:rsid w:val="00593A75"/>
    <w:rsid w:val="0059400F"/>
    <w:rsid w:val="00594704"/>
    <w:rsid w:val="0059497C"/>
    <w:rsid w:val="00595042"/>
    <w:rsid w:val="0059597D"/>
    <w:rsid w:val="00595F91"/>
    <w:rsid w:val="0059650A"/>
    <w:rsid w:val="00596617"/>
    <w:rsid w:val="00596ADF"/>
    <w:rsid w:val="00596BBE"/>
    <w:rsid w:val="00596EA2"/>
    <w:rsid w:val="00597401"/>
    <w:rsid w:val="005A0333"/>
    <w:rsid w:val="005A09B5"/>
    <w:rsid w:val="005A0D29"/>
    <w:rsid w:val="005A0EB5"/>
    <w:rsid w:val="005A18EE"/>
    <w:rsid w:val="005A1B4F"/>
    <w:rsid w:val="005A2454"/>
    <w:rsid w:val="005A2A9B"/>
    <w:rsid w:val="005A3185"/>
    <w:rsid w:val="005A3751"/>
    <w:rsid w:val="005A3C5F"/>
    <w:rsid w:val="005A3CCD"/>
    <w:rsid w:val="005A41E4"/>
    <w:rsid w:val="005A48F1"/>
    <w:rsid w:val="005A616B"/>
    <w:rsid w:val="005A6A6F"/>
    <w:rsid w:val="005A6AD0"/>
    <w:rsid w:val="005A7B21"/>
    <w:rsid w:val="005A7C0C"/>
    <w:rsid w:val="005B0125"/>
    <w:rsid w:val="005B05C2"/>
    <w:rsid w:val="005B098B"/>
    <w:rsid w:val="005B0F97"/>
    <w:rsid w:val="005B15C2"/>
    <w:rsid w:val="005B17CA"/>
    <w:rsid w:val="005B1B6E"/>
    <w:rsid w:val="005B1DDF"/>
    <w:rsid w:val="005B2203"/>
    <w:rsid w:val="005B25EB"/>
    <w:rsid w:val="005B262F"/>
    <w:rsid w:val="005B29C4"/>
    <w:rsid w:val="005B3056"/>
    <w:rsid w:val="005B3177"/>
    <w:rsid w:val="005B347E"/>
    <w:rsid w:val="005B46B2"/>
    <w:rsid w:val="005B4733"/>
    <w:rsid w:val="005B4DEC"/>
    <w:rsid w:val="005B56A4"/>
    <w:rsid w:val="005B622A"/>
    <w:rsid w:val="005B6A6C"/>
    <w:rsid w:val="005B6AE7"/>
    <w:rsid w:val="005B6AE9"/>
    <w:rsid w:val="005B6C58"/>
    <w:rsid w:val="005B6C6F"/>
    <w:rsid w:val="005B731F"/>
    <w:rsid w:val="005B7577"/>
    <w:rsid w:val="005B758B"/>
    <w:rsid w:val="005B79F8"/>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CA3"/>
    <w:rsid w:val="005C6D46"/>
    <w:rsid w:val="005C7096"/>
    <w:rsid w:val="005C7286"/>
    <w:rsid w:val="005C7699"/>
    <w:rsid w:val="005C7F18"/>
    <w:rsid w:val="005D01DA"/>
    <w:rsid w:val="005D0696"/>
    <w:rsid w:val="005D0891"/>
    <w:rsid w:val="005D124A"/>
    <w:rsid w:val="005D12D6"/>
    <w:rsid w:val="005D194E"/>
    <w:rsid w:val="005D19FD"/>
    <w:rsid w:val="005D1CF3"/>
    <w:rsid w:val="005D230D"/>
    <w:rsid w:val="005D2B9B"/>
    <w:rsid w:val="005D396B"/>
    <w:rsid w:val="005D3EC0"/>
    <w:rsid w:val="005D590A"/>
    <w:rsid w:val="005D59BB"/>
    <w:rsid w:val="005D5E5B"/>
    <w:rsid w:val="005D5F46"/>
    <w:rsid w:val="005D6338"/>
    <w:rsid w:val="005D6757"/>
    <w:rsid w:val="005D67F2"/>
    <w:rsid w:val="005D6C65"/>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069"/>
    <w:rsid w:val="005E2DC0"/>
    <w:rsid w:val="005E423C"/>
    <w:rsid w:val="005E43AA"/>
    <w:rsid w:val="005E4410"/>
    <w:rsid w:val="005E46D0"/>
    <w:rsid w:val="005E4829"/>
    <w:rsid w:val="005E4E0E"/>
    <w:rsid w:val="005E4EA1"/>
    <w:rsid w:val="005E539C"/>
    <w:rsid w:val="005E5D07"/>
    <w:rsid w:val="005E5E8F"/>
    <w:rsid w:val="005E5FDA"/>
    <w:rsid w:val="005E611E"/>
    <w:rsid w:val="005E676A"/>
    <w:rsid w:val="005E6A78"/>
    <w:rsid w:val="005E6AE5"/>
    <w:rsid w:val="005E6E15"/>
    <w:rsid w:val="005E70C8"/>
    <w:rsid w:val="005E7892"/>
    <w:rsid w:val="005F04DA"/>
    <w:rsid w:val="005F0514"/>
    <w:rsid w:val="005F0B33"/>
    <w:rsid w:val="005F14B2"/>
    <w:rsid w:val="005F1E65"/>
    <w:rsid w:val="005F202B"/>
    <w:rsid w:val="005F25C0"/>
    <w:rsid w:val="005F26AE"/>
    <w:rsid w:val="005F2943"/>
    <w:rsid w:val="005F2C47"/>
    <w:rsid w:val="005F3861"/>
    <w:rsid w:val="005F3D66"/>
    <w:rsid w:val="005F3E7D"/>
    <w:rsid w:val="005F4313"/>
    <w:rsid w:val="005F4ADA"/>
    <w:rsid w:val="005F4BEB"/>
    <w:rsid w:val="005F5A62"/>
    <w:rsid w:val="005F5E03"/>
    <w:rsid w:val="005F6246"/>
    <w:rsid w:val="005F6806"/>
    <w:rsid w:val="005F6B1E"/>
    <w:rsid w:val="005F6E26"/>
    <w:rsid w:val="005F6E9B"/>
    <w:rsid w:val="005F70C5"/>
    <w:rsid w:val="005F73E4"/>
    <w:rsid w:val="005F7AA1"/>
    <w:rsid w:val="00600555"/>
    <w:rsid w:val="006010A4"/>
    <w:rsid w:val="00601A0C"/>
    <w:rsid w:val="00602EBA"/>
    <w:rsid w:val="006034A7"/>
    <w:rsid w:val="00604275"/>
    <w:rsid w:val="00604847"/>
    <w:rsid w:val="00604D12"/>
    <w:rsid w:val="00604DDD"/>
    <w:rsid w:val="00604E0E"/>
    <w:rsid w:val="00604F04"/>
    <w:rsid w:val="006051CA"/>
    <w:rsid w:val="00605A45"/>
    <w:rsid w:val="00605EE9"/>
    <w:rsid w:val="006063ED"/>
    <w:rsid w:val="006064F7"/>
    <w:rsid w:val="00606620"/>
    <w:rsid w:val="00606976"/>
    <w:rsid w:val="00606DD8"/>
    <w:rsid w:val="006075A1"/>
    <w:rsid w:val="006075B6"/>
    <w:rsid w:val="00607C77"/>
    <w:rsid w:val="00607D29"/>
    <w:rsid w:val="00607DF3"/>
    <w:rsid w:val="00607FAE"/>
    <w:rsid w:val="00610135"/>
    <w:rsid w:val="00611234"/>
    <w:rsid w:val="0061131E"/>
    <w:rsid w:val="0061155D"/>
    <w:rsid w:val="00611F82"/>
    <w:rsid w:val="006120B2"/>
    <w:rsid w:val="0061212C"/>
    <w:rsid w:val="0061247F"/>
    <w:rsid w:val="00612863"/>
    <w:rsid w:val="006134E7"/>
    <w:rsid w:val="00613D72"/>
    <w:rsid w:val="0061406F"/>
    <w:rsid w:val="006141CB"/>
    <w:rsid w:val="0061448A"/>
    <w:rsid w:val="00614862"/>
    <w:rsid w:val="0061502F"/>
    <w:rsid w:val="0061557A"/>
    <w:rsid w:val="0061574F"/>
    <w:rsid w:val="006159E4"/>
    <w:rsid w:val="00615D6A"/>
    <w:rsid w:val="00616772"/>
    <w:rsid w:val="00617106"/>
    <w:rsid w:val="006173C6"/>
    <w:rsid w:val="00617417"/>
    <w:rsid w:val="00617546"/>
    <w:rsid w:val="00617675"/>
    <w:rsid w:val="006177D1"/>
    <w:rsid w:val="006179DE"/>
    <w:rsid w:val="006201FC"/>
    <w:rsid w:val="00620799"/>
    <w:rsid w:val="0062093A"/>
    <w:rsid w:val="006210BD"/>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27A18"/>
    <w:rsid w:val="0063099F"/>
    <w:rsid w:val="00630BD3"/>
    <w:rsid w:val="00631142"/>
    <w:rsid w:val="0063186E"/>
    <w:rsid w:val="00631C31"/>
    <w:rsid w:val="0063224E"/>
    <w:rsid w:val="00632519"/>
    <w:rsid w:val="006328D9"/>
    <w:rsid w:val="00632E8A"/>
    <w:rsid w:val="006330F0"/>
    <w:rsid w:val="006331FF"/>
    <w:rsid w:val="00633786"/>
    <w:rsid w:val="00633CB5"/>
    <w:rsid w:val="00634B66"/>
    <w:rsid w:val="006353DE"/>
    <w:rsid w:val="00635498"/>
    <w:rsid w:val="0063584D"/>
    <w:rsid w:val="006358D6"/>
    <w:rsid w:val="006364A9"/>
    <w:rsid w:val="006365C0"/>
    <w:rsid w:val="00636843"/>
    <w:rsid w:val="006368D3"/>
    <w:rsid w:val="00637815"/>
    <w:rsid w:val="00637A10"/>
    <w:rsid w:val="00637A9A"/>
    <w:rsid w:val="00640DFF"/>
    <w:rsid w:val="006416D9"/>
    <w:rsid w:val="00641B92"/>
    <w:rsid w:val="00641BD1"/>
    <w:rsid w:val="00642066"/>
    <w:rsid w:val="006424E5"/>
    <w:rsid w:val="0064250B"/>
    <w:rsid w:val="006427D6"/>
    <w:rsid w:val="0064297A"/>
    <w:rsid w:val="00642AA0"/>
    <w:rsid w:val="006433F9"/>
    <w:rsid w:val="0064345E"/>
    <w:rsid w:val="006434C4"/>
    <w:rsid w:val="006439E0"/>
    <w:rsid w:val="00643FC5"/>
    <w:rsid w:val="00644161"/>
    <w:rsid w:val="006446A5"/>
    <w:rsid w:val="0064484A"/>
    <w:rsid w:val="00644AE7"/>
    <w:rsid w:val="00644BD6"/>
    <w:rsid w:val="00644E06"/>
    <w:rsid w:val="00644EA3"/>
    <w:rsid w:val="0064558D"/>
    <w:rsid w:val="00645656"/>
    <w:rsid w:val="0064586D"/>
    <w:rsid w:val="00645DE7"/>
    <w:rsid w:val="00646063"/>
    <w:rsid w:val="00646925"/>
    <w:rsid w:val="00646FE9"/>
    <w:rsid w:val="00647397"/>
    <w:rsid w:val="006478F4"/>
    <w:rsid w:val="00647AF3"/>
    <w:rsid w:val="00647CAE"/>
    <w:rsid w:val="00647DD3"/>
    <w:rsid w:val="006500E4"/>
    <w:rsid w:val="00650700"/>
    <w:rsid w:val="00650D8D"/>
    <w:rsid w:val="00651031"/>
    <w:rsid w:val="00651140"/>
    <w:rsid w:val="00651465"/>
    <w:rsid w:val="006516FB"/>
    <w:rsid w:val="00651DEC"/>
    <w:rsid w:val="006529DE"/>
    <w:rsid w:val="00652A0C"/>
    <w:rsid w:val="00652C53"/>
    <w:rsid w:val="00653196"/>
    <w:rsid w:val="00653279"/>
    <w:rsid w:val="00653592"/>
    <w:rsid w:val="006535DD"/>
    <w:rsid w:val="006540F6"/>
    <w:rsid w:val="006548BC"/>
    <w:rsid w:val="006550A4"/>
    <w:rsid w:val="0065515B"/>
    <w:rsid w:val="006551B4"/>
    <w:rsid w:val="006554D3"/>
    <w:rsid w:val="00655AA9"/>
    <w:rsid w:val="006562DB"/>
    <w:rsid w:val="00656666"/>
    <w:rsid w:val="0065692A"/>
    <w:rsid w:val="00657A09"/>
    <w:rsid w:val="00657B8D"/>
    <w:rsid w:val="00660409"/>
    <w:rsid w:val="00660948"/>
    <w:rsid w:val="006611EA"/>
    <w:rsid w:val="00661EC4"/>
    <w:rsid w:val="00662216"/>
    <w:rsid w:val="0066248D"/>
    <w:rsid w:val="00662717"/>
    <w:rsid w:val="00662924"/>
    <w:rsid w:val="006630AB"/>
    <w:rsid w:val="006632B0"/>
    <w:rsid w:val="0066342A"/>
    <w:rsid w:val="0066368B"/>
    <w:rsid w:val="00664234"/>
    <w:rsid w:val="00664591"/>
    <w:rsid w:val="006645F9"/>
    <w:rsid w:val="00664901"/>
    <w:rsid w:val="00664A7A"/>
    <w:rsid w:val="00664F0E"/>
    <w:rsid w:val="00665E21"/>
    <w:rsid w:val="00666869"/>
    <w:rsid w:val="00666A8C"/>
    <w:rsid w:val="00666F9C"/>
    <w:rsid w:val="00667547"/>
    <w:rsid w:val="0066794D"/>
    <w:rsid w:val="0067071C"/>
    <w:rsid w:val="00670A90"/>
    <w:rsid w:val="006719B3"/>
    <w:rsid w:val="00671C67"/>
    <w:rsid w:val="006726E9"/>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05B"/>
    <w:rsid w:val="00680B4A"/>
    <w:rsid w:val="0068159F"/>
    <w:rsid w:val="006815FE"/>
    <w:rsid w:val="00681722"/>
    <w:rsid w:val="0068176D"/>
    <w:rsid w:val="00682042"/>
    <w:rsid w:val="0068260E"/>
    <w:rsid w:val="006827EE"/>
    <w:rsid w:val="00682A28"/>
    <w:rsid w:val="00682A8F"/>
    <w:rsid w:val="00683FFC"/>
    <w:rsid w:val="00684427"/>
    <w:rsid w:val="00684908"/>
    <w:rsid w:val="00684AFA"/>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ED2"/>
    <w:rsid w:val="00696F88"/>
    <w:rsid w:val="0069733E"/>
    <w:rsid w:val="006977CC"/>
    <w:rsid w:val="0069785A"/>
    <w:rsid w:val="006A016B"/>
    <w:rsid w:val="006A022D"/>
    <w:rsid w:val="006A0455"/>
    <w:rsid w:val="006A0685"/>
    <w:rsid w:val="006A09D7"/>
    <w:rsid w:val="006A0CB5"/>
    <w:rsid w:val="006A0D71"/>
    <w:rsid w:val="006A15DE"/>
    <w:rsid w:val="006A1830"/>
    <w:rsid w:val="006A3056"/>
    <w:rsid w:val="006A35BD"/>
    <w:rsid w:val="006A369C"/>
    <w:rsid w:val="006A36B6"/>
    <w:rsid w:val="006A3874"/>
    <w:rsid w:val="006A395C"/>
    <w:rsid w:val="006A46A7"/>
    <w:rsid w:val="006A4A4E"/>
    <w:rsid w:val="006A514A"/>
    <w:rsid w:val="006A5591"/>
    <w:rsid w:val="006A5825"/>
    <w:rsid w:val="006A5C86"/>
    <w:rsid w:val="006A60DA"/>
    <w:rsid w:val="006A6D6C"/>
    <w:rsid w:val="006A7836"/>
    <w:rsid w:val="006A7884"/>
    <w:rsid w:val="006A79BA"/>
    <w:rsid w:val="006A7A41"/>
    <w:rsid w:val="006B0018"/>
    <w:rsid w:val="006B06D5"/>
    <w:rsid w:val="006B06DF"/>
    <w:rsid w:val="006B106C"/>
    <w:rsid w:val="006B1CCC"/>
    <w:rsid w:val="006B1DFF"/>
    <w:rsid w:val="006B1FBC"/>
    <w:rsid w:val="006B24E4"/>
    <w:rsid w:val="006B264B"/>
    <w:rsid w:val="006B29E3"/>
    <w:rsid w:val="006B2D4F"/>
    <w:rsid w:val="006B3348"/>
    <w:rsid w:val="006B35C6"/>
    <w:rsid w:val="006B3728"/>
    <w:rsid w:val="006B3A53"/>
    <w:rsid w:val="006B3FEF"/>
    <w:rsid w:val="006B400B"/>
    <w:rsid w:val="006B4C45"/>
    <w:rsid w:val="006B4F60"/>
    <w:rsid w:val="006B4F6D"/>
    <w:rsid w:val="006B5071"/>
    <w:rsid w:val="006B53B5"/>
    <w:rsid w:val="006B59A4"/>
    <w:rsid w:val="006B5BDC"/>
    <w:rsid w:val="006B5FB2"/>
    <w:rsid w:val="006B6313"/>
    <w:rsid w:val="006B63BD"/>
    <w:rsid w:val="006B65E5"/>
    <w:rsid w:val="006B7276"/>
    <w:rsid w:val="006B7742"/>
    <w:rsid w:val="006B77EA"/>
    <w:rsid w:val="006C0069"/>
    <w:rsid w:val="006C035F"/>
    <w:rsid w:val="006C13E4"/>
    <w:rsid w:val="006C146A"/>
    <w:rsid w:val="006C15B3"/>
    <w:rsid w:val="006C1704"/>
    <w:rsid w:val="006C251C"/>
    <w:rsid w:val="006C252A"/>
    <w:rsid w:val="006C2711"/>
    <w:rsid w:val="006C30AE"/>
    <w:rsid w:val="006C3804"/>
    <w:rsid w:val="006C3BAC"/>
    <w:rsid w:val="006C3E81"/>
    <w:rsid w:val="006C43FA"/>
    <w:rsid w:val="006C4547"/>
    <w:rsid w:val="006C4647"/>
    <w:rsid w:val="006C4EA6"/>
    <w:rsid w:val="006C5695"/>
    <w:rsid w:val="006C59F3"/>
    <w:rsid w:val="006C6258"/>
    <w:rsid w:val="006C64E5"/>
    <w:rsid w:val="006C69F1"/>
    <w:rsid w:val="006C6E8D"/>
    <w:rsid w:val="006C6EF2"/>
    <w:rsid w:val="006C7173"/>
    <w:rsid w:val="006D026E"/>
    <w:rsid w:val="006D07F7"/>
    <w:rsid w:val="006D0DAB"/>
    <w:rsid w:val="006D135E"/>
    <w:rsid w:val="006D1397"/>
    <w:rsid w:val="006D1401"/>
    <w:rsid w:val="006D16AD"/>
    <w:rsid w:val="006D19DC"/>
    <w:rsid w:val="006D1AB2"/>
    <w:rsid w:val="006D1AB4"/>
    <w:rsid w:val="006D1FD3"/>
    <w:rsid w:val="006D239C"/>
    <w:rsid w:val="006D25C7"/>
    <w:rsid w:val="006D31C3"/>
    <w:rsid w:val="006D408E"/>
    <w:rsid w:val="006D4C0A"/>
    <w:rsid w:val="006D4D8C"/>
    <w:rsid w:val="006D5C81"/>
    <w:rsid w:val="006D5D51"/>
    <w:rsid w:val="006D5D70"/>
    <w:rsid w:val="006D5ED9"/>
    <w:rsid w:val="006D6620"/>
    <w:rsid w:val="006D69F9"/>
    <w:rsid w:val="006D7020"/>
    <w:rsid w:val="006D720C"/>
    <w:rsid w:val="006D7219"/>
    <w:rsid w:val="006D767F"/>
    <w:rsid w:val="006E09A8"/>
    <w:rsid w:val="006E0B2A"/>
    <w:rsid w:val="006E0CC1"/>
    <w:rsid w:val="006E0F17"/>
    <w:rsid w:val="006E0F59"/>
    <w:rsid w:val="006E12C2"/>
    <w:rsid w:val="006E1301"/>
    <w:rsid w:val="006E1524"/>
    <w:rsid w:val="006E159E"/>
    <w:rsid w:val="006E1D2E"/>
    <w:rsid w:val="006E252F"/>
    <w:rsid w:val="006E25D3"/>
    <w:rsid w:val="006E289F"/>
    <w:rsid w:val="006E3403"/>
    <w:rsid w:val="006E3408"/>
    <w:rsid w:val="006E3575"/>
    <w:rsid w:val="006E36CE"/>
    <w:rsid w:val="006E3A57"/>
    <w:rsid w:val="006E3B03"/>
    <w:rsid w:val="006E5383"/>
    <w:rsid w:val="006E54E1"/>
    <w:rsid w:val="006E54F5"/>
    <w:rsid w:val="006E57AF"/>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3DA4"/>
    <w:rsid w:val="006F4204"/>
    <w:rsid w:val="006F5230"/>
    <w:rsid w:val="006F5537"/>
    <w:rsid w:val="006F5576"/>
    <w:rsid w:val="006F5A76"/>
    <w:rsid w:val="006F5A7F"/>
    <w:rsid w:val="006F5B09"/>
    <w:rsid w:val="006F61FC"/>
    <w:rsid w:val="006F63EA"/>
    <w:rsid w:val="006F65C9"/>
    <w:rsid w:val="006F73DC"/>
    <w:rsid w:val="00700126"/>
    <w:rsid w:val="007002D7"/>
    <w:rsid w:val="007003EF"/>
    <w:rsid w:val="00700D3F"/>
    <w:rsid w:val="00700FC3"/>
    <w:rsid w:val="00701041"/>
    <w:rsid w:val="00701792"/>
    <w:rsid w:val="007018F7"/>
    <w:rsid w:val="00701B32"/>
    <w:rsid w:val="00701C2B"/>
    <w:rsid w:val="00702B46"/>
    <w:rsid w:val="00702D05"/>
    <w:rsid w:val="00703165"/>
    <w:rsid w:val="0070325C"/>
    <w:rsid w:val="0070391A"/>
    <w:rsid w:val="00703C33"/>
    <w:rsid w:val="0070447D"/>
    <w:rsid w:val="00704900"/>
    <w:rsid w:val="00704BDA"/>
    <w:rsid w:val="00704DB3"/>
    <w:rsid w:val="0070533D"/>
    <w:rsid w:val="00705A09"/>
    <w:rsid w:val="00706532"/>
    <w:rsid w:val="00706724"/>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822"/>
    <w:rsid w:val="007131E3"/>
    <w:rsid w:val="0071337F"/>
    <w:rsid w:val="007133EC"/>
    <w:rsid w:val="00713A76"/>
    <w:rsid w:val="00713DBF"/>
    <w:rsid w:val="00713F0D"/>
    <w:rsid w:val="0071404D"/>
    <w:rsid w:val="007140E1"/>
    <w:rsid w:val="00714140"/>
    <w:rsid w:val="007147C1"/>
    <w:rsid w:val="00714E20"/>
    <w:rsid w:val="0071585A"/>
    <w:rsid w:val="00715F29"/>
    <w:rsid w:val="00716590"/>
    <w:rsid w:val="00716909"/>
    <w:rsid w:val="00716B79"/>
    <w:rsid w:val="0072033D"/>
    <w:rsid w:val="007206A7"/>
    <w:rsid w:val="00720821"/>
    <w:rsid w:val="0072216B"/>
    <w:rsid w:val="007222D0"/>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572"/>
    <w:rsid w:val="00730CC1"/>
    <w:rsid w:val="00730ED3"/>
    <w:rsid w:val="00731071"/>
    <w:rsid w:val="00731270"/>
    <w:rsid w:val="0073137A"/>
    <w:rsid w:val="00731526"/>
    <w:rsid w:val="0073196A"/>
    <w:rsid w:val="0073218C"/>
    <w:rsid w:val="007325CF"/>
    <w:rsid w:val="007327F9"/>
    <w:rsid w:val="007328CC"/>
    <w:rsid w:val="00732EAB"/>
    <w:rsid w:val="007330D7"/>
    <w:rsid w:val="007331B0"/>
    <w:rsid w:val="0073348A"/>
    <w:rsid w:val="0073349C"/>
    <w:rsid w:val="0073376A"/>
    <w:rsid w:val="00733B32"/>
    <w:rsid w:val="00733EDE"/>
    <w:rsid w:val="00733FC1"/>
    <w:rsid w:val="007341DF"/>
    <w:rsid w:val="0073466F"/>
    <w:rsid w:val="007347A1"/>
    <w:rsid w:val="007347EB"/>
    <w:rsid w:val="00734849"/>
    <w:rsid w:val="00734987"/>
    <w:rsid w:val="0073517D"/>
    <w:rsid w:val="0073544D"/>
    <w:rsid w:val="00735A8F"/>
    <w:rsid w:val="00735A92"/>
    <w:rsid w:val="00735E28"/>
    <w:rsid w:val="0073642E"/>
    <w:rsid w:val="0073666D"/>
    <w:rsid w:val="00736877"/>
    <w:rsid w:val="00736D52"/>
    <w:rsid w:val="00736DF6"/>
    <w:rsid w:val="007372D5"/>
    <w:rsid w:val="007377C4"/>
    <w:rsid w:val="00737C39"/>
    <w:rsid w:val="00737D95"/>
    <w:rsid w:val="00740422"/>
    <w:rsid w:val="00740A38"/>
    <w:rsid w:val="0074168D"/>
    <w:rsid w:val="007417B3"/>
    <w:rsid w:val="007422B5"/>
    <w:rsid w:val="00742683"/>
    <w:rsid w:val="007426A6"/>
    <w:rsid w:val="00742AA3"/>
    <w:rsid w:val="00742ADE"/>
    <w:rsid w:val="00742B27"/>
    <w:rsid w:val="0074366F"/>
    <w:rsid w:val="007437AE"/>
    <w:rsid w:val="0074383A"/>
    <w:rsid w:val="00743B69"/>
    <w:rsid w:val="00743B6B"/>
    <w:rsid w:val="00743EF3"/>
    <w:rsid w:val="0074406F"/>
    <w:rsid w:val="007443B3"/>
    <w:rsid w:val="007444F7"/>
    <w:rsid w:val="0074485B"/>
    <w:rsid w:val="00744BAE"/>
    <w:rsid w:val="00744E19"/>
    <w:rsid w:val="0074553D"/>
    <w:rsid w:val="00745A7F"/>
    <w:rsid w:val="00745E52"/>
    <w:rsid w:val="00746376"/>
    <w:rsid w:val="0074677B"/>
    <w:rsid w:val="00746E9A"/>
    <w:rsid w:val="00746FD1"/>
    <w:rsid w:val="00747198"/>
    <w:rsid w:val="00747400"/>
    <w:rsid w:val="00747B14"/>
    <w:rsid w:val="007500F5"/>
    <w:rsid w:val="0075063F"/>
    <w:rsid w:val="0075069C"/>
    <w:rsid w:val="007507DC"/>
    <w:rsid w:val="00750B93"/>
    <w:rsid w:val="00750BE6"/>
    <w:rsid w:val="0075133B"/>
    <w:rsid w:val="007517D4"/>
    <w:rsid w:val="00751DBC"/>
    <w:rsid w:val="00751FEE"/>
    <w:rsid w:val="00752609"/>
    <w:rsid w:val="00752734"/>
    <w:rsid w:val="00752990"/>
    <w:rsid w:val="00752B7C"/>
    <w:rsid w:val="00754414"/>
    <w:rsid w:val="00754FA9"/>
    <w:rsid w:val="00755136"/>
    <w:rsid w:val="0075539E"/>
    <w:rsid w:val="00755668"/>
    <w:rsid w:val="007556FF"/>
    <w:rsid w:val="00755837"/>
    <w:rsid w:val="00756026"/>
    <w:rsid w:val="0075603F"/>
    <w:rsid w:val="007560BB"/>
    <w:rsid w:val="007565B8"/>
    <w:rsid w:val="007569EE"/>
    <w:rsid w:val="00756C7B"/>
    <w:rsid w:val="00756E3A"/>
    <w:rsid w:val="007601DE"/>
    <w:rsid w:val="00760443"/>
    <w:rsid w:val="007605E9"/>
    <w:rsid w:val="00760C9D"/>
    <w:rsid w:val="00760DC5"/>
    <w:rsid w:val="00761449"/>
    <w:rsid w:val="007619AD"/>
    <w:rsid w:val="00761BA6"/>
    <w:rsid w:val="00761CDA"/>
    <w:rsid w:val="00761F36"/>
    <w:rsid w:val="00764778"/>
    <w:rsid w:val="00764D62"/>
    <w:rsid w:val="00765421"/>
    <w:rsid w:val="0076546D"/>
    <w:rsid w:val="00766479"/>
    <w:rsid w:val="00766751"/>
    <w:rsid w:val="00766A2B"/>
    <w:rsid w:val="00766F3F"/>
    <w:rsid w:val="007670F0"/>
    <w:rsid w:val="0076798E"/>
    <w:rsid w:val="00767B7B"/>
    <w:rsid w:val="00767B91"/>
    <w:rsid w:val="00770002"/>
    <w:rsid w:val="007702D5"/>
    <w:rsid w:val="00770C60"/>
    <w:rsid w:val="00770E78"/>
    <w:rsid w:val="00770EF5"/>
    <w:rsid w:val="0077108D"/>
    <w:rsid w:val="00771996"/>
    <w:rsid w:val="00771B36"/>
    <w:rsid w:val="00771D69"/>
    <w:rsid w:val="00771EEF"/>
    <w:rsid w:val="007726A7"/>
    <w:rsid w:val="007726F1"/>
    <w:rsid w:val="007728F4"/>
    <w:rsid w:val="0077302C"/>
    <w:rsid w:val="0077343C"/>
    <w:rsid w:val="00773AE5"/>
    <w:rsid w:val="00773C07"/>
    <w:rsid w:val="0077493F"/>
    <w:rsid w:val="00774C13"/>
    <w:rsid w:val="00774CE9"/>
    <w:rsid w:val="00774CF8"/>
    <w:rsid w:val="007750D8"/>
    <w:rsid w:val="00775C1B"/>
    <w:rsid w:val="0077600D"/>
    <w:rsid w:val="007760C3"/>
    <w:rsid w:val="007762BA"/>
    <w:rsid w:val="00776F81"/>
    <w:rsid w:val="0077704B"/>
    <w:rsid w:val="007773C4"/>
    <w:rsid w:val="00780611"/>
    <w:rsid w:val="00780A72"/>
    <w:rsid w:val="007810AF"/>
    <w:rsid w:val="00781721"/>
    <w:rsid w:val="00781A73"/>
    <w:rsid w:val="00781F40"/>
    <w:rsid w:val="00782F17"/>
    <w:rsid w:val="007832CA"/>
    <w:rsid w:val="0078348D"/>
    <w:rsid w:val="00783492"/>
    <w:rsid w:val="0078365A"/>
    <w:rsid w:val="007848B7"/>
    <w:rsid w:val="007857D8"/>
    <w:rsid w:val="00785C21"/>
    <w:rsid w:val="00786000"/>
    <w:rsid w:val="00786007"/>
    <w:rsid w:val="0078603F"/>
    <w:rsid w:val="007860C0"/>
    <w:rsid w:val="00786356"/>
    <w:rsid w:val="007864C8"/>
    <w:rsid w:val="00786531"/>
    <w:rsid w:val="00786CD9"/>
    <w:rsid w:val="00786FB4"/>
    <w:rsid w:val="00787758"/>
    <w:rsid w:val="00787980"/>
    <w:rsid w:val="00787C15"/>
    <w:rsid w:val="00787E3B"/>
    <w:rsid w:val="00790A0E"/>
    <w:rsid w:val="00790E56"/>
    <w:rsid w:val="00790F41"/>
    <w:rsid w:val="00791CB5"/>
    <w:rsid w:val="007923BE"/>
    <w:rsid w:val="007923C3"/>
    <w:rsid w:val="00792470"/>
    <w:rsid w:val="00792B3E"/>
    <w:rsid w:val="00792B7C"/>
    <w:rsid w:val="00792C75"/>
    <w:rsid w:val="00793092"/>
    <w:rsid w:val="00793324"/>
    <w:rsid w:val="00793B3A"/>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97FC6"/>
    <w:rsid w:val="007A019F"/>
    <w:rsid w:val="007A05C2"/>
    <w:rsid w:val="007A0F25"/>
    <w:rsid w:val="007A1B22"/>
    <w:rsid w:val="007A1C55"/>
    <w:rsid w:val="007A1FB0"/>
    <w:rsid w:val="007A22CE"/>
    <w:rsid w:val="007A23D8"/>
    <w:rsid w:val="007A2D8C"/>
    <w:rsid w:val="007A3474"/>
    <w:rsid w:val="007A380B"/>
    <w:rsid w:val="007A3A27"/>
    <w:rsid w:val="007A3ADC"/>
    <w:rsid w:val="007A3B1F"/>
    <w:rsid w:val="007A3B95"/>
    <w:rsid w:val="007A3E39"/>
    <w:rsid w:val="007A3F6E"/>
    <w:rsid w:val="007A41A4"/>
    <w:rsid w:val="007A43A9"/>
    <w:rsid w:val="007A4605"/>
    <w:rsid w:val="007A4A4E"/>
    <w:rsid w:val="007A4C89"/>
    <w:rsid w:val="007A4E41"/>
    <w:rsid w:val="007A4E4B"/>
    <w:rsid w:val="007A4FA3"/>
    <w:rsid w:val="007A4FFF"/>
    <w:rsid w:val="007A5272"/>
    <w:rsid w:val="007A5790"/>
    <w:rsid w:val="007A5A43"/>
    <w:rsid w:val="007A5AA9"/>
    <w:rsid w:val="007A5F6C"/>
    <w:rsid w:val="007A6556"/>
    <w:rsid w:val="007A68BF"/>
    <w:rsid w:val="007A68CD"/>
    <w:rsid w:val="007A6BCE"/>
    <w:rsid w:val="007A7007"/>
    <w:rsid w:val="007A7323"/>
    <w:rsid w:val="007A7ACB"/>
    <w:rsid w:val="007A7DE6"/>
    <w:rsid w:val="007A7EF2"/>
    <w:rsid w:val="007B01FD"/>
    <w:rsid w:val="007B08E4"/>
    <w:rsid w:val="007B0B09"/>
    <w:rsid w:val="007B13AC"/>
    <w:rsid w:val="007B1663"/>
    <w:rsid w:val="007B179E"/>
    <w:rsid w:val="007B19F4"/>
    <w:rsid w:val="007B27C2"/>
    <w:rsid w:val="007B283C"/>
    <w:rsid w:val="007B2B2C"/>
    <w:rsid w:val="007B2FBF"/>
    <w:rsid w:val="007B34A4"/>
    <w:rsid w:val="007B3C0B"/>
    <w:rsid w:val="007B3E3C"/>
    <w:rsid w:val="007B3E89"/>
    <w:rsid w:val="007B4292"/>
    <w:rsid w:val="007B4618"/>
    <w:rsid w:val="007B5B4A"/>
    <w:rsid w:val="007B5C1E"/>
    <w:rsid w:val="007B692F"/>
    <w:rsid w:val="007B6D9A"/>
    <w:rsid w:val="007B74A3"/>
    <w:rsid w:val="007B75FE"/>
    <w:rsid w:val="007B7688"/>
    <w:rsid w:val="007B7756"/>
    <w:rsid w:val="007B7A34"/>
    <w:rsid w:val="007C06DB"/>
    <w:rsid w:val="007C103D"/>
    <w:rsid w:val="007C1079"/>
    <w:rsid w:val="007C14EE"/>
    <w:rsid w:val="007C1537"/>
    <w:rsid w:val="007C2D23"/>
    <w:rsid w:val="007C2E73"/>
    <w:rsid w:val="007C2FEB"/>
    <w:rsid w:val="007C32B1"/>
    <w:rsid w:val="007C3E71"/>
    <w:rsid w:val="007C3F09"/>
    <w:rsid w:val="007C44A3"/>
    <w:rsid w:val="007C45F6"/>
    <w:rsid w:val="007C5299"/>
    <w:rsid w:val="007C53D3"/>
    <w:rsid w:val="007C5652"/>
    <w:rsid w:val="007C5C32"/>
    <w:rsid w:val="007C5CF0"/>
    <w:rsid w:val="007C61DB"/>
    <w:rsid w:val="007C6201"/>
    <w:rsid w:val="007C6E44"/>
    <w:rsid w:val="007C7CF6"/>
    <w:rsid w:val="007C7F28"/>
    <w:rsid w:val="007D011A"/>
    <w:rsid w:val="007D0422"/>
    <w:rsid w:val="007D14AE"/>
    <w:rsid w:val="007D1F22"/>
    <w:rsid w:val="007D20FC"/>
    <w:rsid w:val="007D2205"/>
    <w:rsid w:val="007D26C1"/>
    <w:rsid w:val="007D2BD8"/>
    <w:rsid w:val="007D2D68"/>
    <w:rsid w:val="007D2E32"/>
    <w:rsid w:val="007D3207"/>
    <w:rsid w:val="007D3255"/>
    <w:rsid w:val="007D336C"/>
    <w:rsid w:val="007D3CFF"/>
    <w:rsid w:val="007D42F7"/>
    <w:rsid w:val="007D43FC"/>
    <w:rsid w:val="007D55A4"/>
    <w:rsid w:val="007D57C7"/>
    <w:rsid w:val="007D5AA6"/>
    <w:rsid w:val="007D5F98"/>
    <w:rsid w:val="007D6903"/>
    <w:rsid w:val="007D6966"/>
    <w:rsid w:val="007D69DB"/>
    <w:rsid w:val="007D6AF3"/>
    <w:rsid w:val="007D6E1E"/>
    <w:rsid w:val="007D70D5"/>
    <w:rsid w:val="007D726E"/>
    <w:rsid w:val="007D76EE"/>
    <w:rsid w:val="007D77FB"/>
    <w:rsid w:val="007D7DC9"/>
    <w:rsid w:val="007E00F5"/>
    <w:rsid w:val="007E0487"/>
    <w:rsid w:val="007E0849"/>
    <w:rsid w:val="007E0C31"/>
    <w:rsid w:val="007E0DD3"/>
    <w:rsid w:val="007E179E"/>
    <w:rsid w:val="007E190F"/>
    <w:rsid w:val="007E1E7A"/>
    <w:rsid w:val="007E2217"/>
    <w:rsid w:val="007E2225"/>
    <w:rsid w:val="007E22F8"/>
    <w:rsid w:val="007E25A6"/>
    <w:rsid w:val="007E2888"/>
    <w:rsid w:val="007E28E0"/>
    <w:rsid w:val="007E28E3"/>
    <w:rsid w:val="007E29EB"/>
    <w:rsid w:val="007E2C73"/>
    <w:rsid w:val="007E2D35"/>
    <w:rsid w:val="007E2EA8"/>
    <w:rsid w:val="007E2F7B"/>
    <w:rsid w:val="007E2FD9"/>
    <w:rsid w:val="007E34E3"/>
    <w:rsid w:val="007E37FF"/>
    <w:rsid w:val="007E384F"/>
    <w:rsid w:val="007E3DB5"/>
    <w:rsid w:val="007E3ED4"/>
    <w:rsid w:val="007E42D9"/>
    <w:rsid w:val="007E4B9F"/>
    <w:rsid w:val="007E4FEC"/>
    <w:rsid w:val="007E52F4"/>
    <w:rsid w:val="007E5F5F"/>
    <w:rsid w:val="007E639E"/>
    <w:rsid w:val="007E66C3"/>
    <w:rsid w:val="007E67D7"/>
    <w:rsid w:val="007E6CAD"/>
    <w:rsid w:val="007E6E66"/>
    <w:rsid w:val="007E7153"/>
    <w:rsid w:val="007E777D"/>
    <w:rsid w:val="007E7858"/>
    <w:rsid w:val="007E7B7D"/>
    <w:rsid w:val="007E7F79"/>
    <w:rsid w:val="007F0576"/>
    <w:rsid w:val="007F0AAA"/>
    <w:rsid w:val="007F0BBF"/>
    <w:rsid w:val="007F0C3A"/>
    <w:rsid w:val="007F1254"/>
    <w:rsid w:val="007F13E2"/>
    <w:rsid w:val="007F146B"/>
    <w:rsid w:val="007F1720"/>
    <w:rsid w:val="007F1B05"/>
    <w:rsid w:val="007F20BA"/>
    <w:rsid w:val="007F26F3"/>
    <w:rsid w:val="007F2CE5"/>
    <w:rsid w:val="007F2EB7"/>
    <w:rsid w:val="007F31A0"/>
    <w:rsid w:val="007F3343"/>
    <w:rsid w:val="007F39E0"/>
    <w:rsid w:val="007F3D60"/>
    <w:rsid w:val="007F4105"/>
    <w:rsid w:val="007F4304"/>
    <w:rsid w:val="007F43AF"/>
    <w:rsid w:val="007F481D"/>
    <w:rsid w:val="007F4B9F"/>
    <w:rsid w:val="007F52CF"/>
    <w:rsid w:val="007F5532"/>
    <w:rsid w:val="007F55E9"/>
    <w:rsid w:val="007F572C"/>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FE8"/>
    <w:rsid w:val="00807848"/>
    <w:rsid w:val="00807EFF"/>
    <w:rsid w:val="00810015"/>
    <w:rsid w:val="00810C9F"/>
    <w:rsid w:val="008111AC"/>
    <w:rsid w:val="008113DF"/>
    <w:rsid w:val="00811546"/>
    <w:rsid w:val="00811AF8"/>
    <w:rsid w:val="00811BDE"/>
    <w:rsid w:val="00811C6D"/>
    <w:rsid w:val="00812376"/>
    <w:rsid w:val="00812818"/>
    <w:rsid w:val="00812BE4"/>
    <w:rsid w:val="00812D8F"/>
    <w:rsid w:val="008134ED"/>
    <w:rsid w:val="00813673"/>
    <w:rsid w:val="008145FF"/>
    <w:rsid w:val="0081497D"/>
    <w:rsid w:val="008150FA"/>
    <w:rsid w:val="00815566"/>
    <w:rsid w:val="00815E64"/>
    <w:rsid w:val="00817033"/>
    <w:rsid w:val="0081743C"/>
    <w:rsid w:val="00817678"/>
    <w:rsid w:val="008179FE"/>
    <w:rsid w:val="0082000D"/>
    <w:rsid w:val="008200CA"/>
    <w:rsid w:val="00820A9E"/>
    <w:rsid w:val="00820BD1"/>
    <w:rsid w:val="00820C6E"/>
    <w:rsid w:val="00821342"/>
    <w:rsid w:val="0082162D"/>
    <w:rsid w:val="008216E6"/>
    <w:rsid w:val="00821CD7"/>
    <w:rsid w:val="00822185"/>
    <w:rsid w:val="008224C7"/>
    <w:rsid w:val="00822CDE"/>
    <w:rsid w:val="00822EB2"/>
    <w:rsid w:val="008238C5"/>
    <w:rsid w:val="0082418F"/>
    <w:rsid w:val="008241C9"/>
    <w:rsid w:val="00824A6C"/>
    <w:rsid w:val="008258E0"/>
    <w:rsid w:val="0082601E"/>
    <w:rsid w:val="008262FC"/>
    <w:rsid w:val="008263F4"/>
    <w:rsid w:val="008267C6"/>
    <w:rsid w:val="00830103"/>
    <w:rsid w:val="00830236"/>
    <w:rsid w:val="008304F9"/>
    <w:rsid w:val="00831007"/>
    <w:rsid w:val="0083115C"/>
    <w:rsid w:val="008311FC"/>
    <w:rsid w:val="008314E4"/>
    <w:rsid w:val="00831A43"/>
    <w:rsid w:val="00831CF8"/>
    <w:rsid w:val="00831E21"/>
    <w:rsid w:val="00832360"/>
    <w:rsid w:val="00832BDE"/>
    <w:rsid w:val="00832ED2"/>
    <w:rsid w:val="008330F9"/>
    <w:rsid w:val="00833353"/>
    <w:rsid w:val="00833463"/>
    <w:rsid w:val="00833473"/>
    <w:rsid w:val="0083367D"/>
    <w:rsid w:val="0083482A"/>
    <w:rsid w:val="00835352"/>
    <w:rsid w:val="0083594F"/>
    <w:rsid w:val="008366C2"/>
    <w:rsid w:val="008367F0"/>
    <w:rsid w:val="00836B47"/>
    <w:rsid w:val="00837161"/>
    <w:rsid w:val="00837381"/>
    <w:rsid w:val="00837959"/>
    <w:rsid w:val="00837B00"/>
    <w:rsid w:val="00837D26"/>
    <w:rsid w:val="00840109"/>
    <w:rsid w:val="008401D6"/>
    <w:rsid w:val="00840364"/>
    <w:rsid w:val="0084058A"/>
    <w:rsid w:val="008407FC"/>
    <w:rsid w:val="00840EC5"/>
    <w:rsid w:val="00841331"/>
    <w:rsid w:val="0084197B"/>
    <w:rsid w:val="00841AD9"/>
    <w:rsid w:val="00841DEF"/>
    <w:rsid w:val="00841E99"/>
    <w:rsid w:val="00842DC0"/>
    <w:rsid w:val="00842E3F"/>
    <w:rsid w:val="00842EA5"/>
    <w:rsid w:val="00842FE0"/>
    <w:rsid w:val="00843047"/>
    <w:rsid w:val="008437FF"/>
    <w:rsid w:val="00843802"/>
    <w:rsid w:val="008444F9"/>
    <w:rsid w:val="0084482E"/>
    <w:rsid w:val="00844D75"/>
    <w:rsid w:val="00844EA3"/>
    <w:rsid w:val="00844ED4"/>
    <w:rsid w:val="008453A5"/>
    <w:rsid w:val="008454E1"/>
    <w:rsid w:val="008463F6"/>
    <w:rsid w:val="008464B6"/>
    <w:rsid w:val="00846DE8"/>
    <w:rsid w:val="0084720C"/>
    <w:rsid w:val="00847857"/>
    <w:rsid w:val="00847930"/>
    <w:rsid w:val="0084797B"/>
    <w:rsid w:val="00847DEC"/>
    <w:rsid w:val="00850933"/>
    <w:rsid w:val="00850FF1"/>
    <w:rsid w:val="0085111A"/>
    <w:rsid w:val="00851F14"/>
    <w:rsid w:val="0085231D"/>
    <w:rsid w:val="0085268A"/>
    <w:rsid w:val="008529B4"/>
    <w:rsid w:val="008531BF"/>
    <w:rsid w:val="0085352E"/>
    <w:rsid w:val="008539F4"/>
    <w:rsid w:val="00853DE6"/>
    <w:rsid w:val="00853E45"/>
    <w:rsid w:val="00853FFE"/>
    <w:rsid w:val="008547AE"/>
    <w:rsid w:val="0085498E"/>
    <w:rsid w:val="00854D28"/>
    <w:rsid w:val="0085567B"/>
    <w:rsid w:val="00855690"/>
    <w:rsid w:val="00855F51"/>
    <w:rsid w:val="00855F63"/>
    <w:rsid w:val="00856475"/>
    <w:rsid w:val="00856E70"/>
    <w:rsid w:val="0085714A"/>
    <w:rsid w:val="0085727C"/>
    <w:rsid w:val="0085727F"/>
    <w:rsid w:val="008574BC"/>
    <w:rsid w:val="008575B1"/>
    <w:rsid w:val="008575E4"/>
    <w:rsid w:val="00857A1F"/>
    <w:rsid w:val="00857ABD"/>
    <w:rsid w:val="0086024D"/>
    <w:rsid w:val="008624E7"/>
    <w:rsid w:val="0086252F"/>
    <w:rsid w:val="00862930"/>
    <w:rsid w:val="00862B09"/>
    <w:rsid w:val="00863247"/>
    <w:rsid w:val="00863301"/>
    <w:rsid w:val="00863423"/>
    <w:rsid w:val="00863426"/>
    <w:rsid w:val="00864689"/>
    <w:rsid w:val="00865854"/>
    <w:rsid w:val="00865E57"/>
    <w:rsid w:val="00865F3C"/>
    <w:rsid w:val="008662BF"/>
    <w:rsid w:val="00866543"/>
    <w:rsid w:val="008666D1"/>
    <w:rsid w:val="008667B8"/>
    <w:rsid w:val="00867928"/>
    <w:rsid w:val="00867B41"/>
    <w:rsid w:val="00867E17"/>
    <w:rsid w:val="00870590"/>
    <w:rsid w:val="00870A83"/>
    <w:rsid w:val="00870E01"/>
    <w:rsid w:val="00871644"/>
    <w:rsid w:val="00872029"/>
    <w:rsid w:val="0087220C"/>
    <w:rsid w:val="008724BA"/>
    <w:rsid w:val="00873754"/>
    <w:rsid w:val="00873C49"/>
    <w:rsid w:val="008741F1"/>
    <w:rsid w:val="00874211"/>
    <w:rsid w:val="008752FB"/>
    <w:rsid w:val="00875455"/>
    <w:rsid w:val="00875482"/>
    <w:rsid w:val="0087572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2E0D"/>
    <w:rsid w:val="00883378"/>
    <w:rsid w:val="00883486"/>
    <w:rsid w:val="008838E2"/>
    <w:rsid w:val="00883C33"/>
    <w:rsid w:val="00883CED"/>
    <w:rsid w:val="00884A5B"/>
    <w:rsid w:val="00885536"/>
    <w:rsid w:val="00885C25"/>
    <w:rsid w:val="00885CE4"/>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4AA"/>
    <w:rsid w:val="00894877"/>
    <w:rsid w:val="00894906"/>
    <w:rsid w:val="00895049"/>
    <w:rsid w:val="008951C2"/>
    <w:rsid w:val="008954BB"/>
    <w:rsid w:val="0089580A"/>
    <w:rsid w:val="00895822"/>
    <w:rsid w:val="0089582D"/>
    <w:rsid w:val="0089632D"/>
    <w:rsid w:val="00896678"/>
    <w:rsid w:val="00896807"/>
    <w:rsid w:val="008969D7"/>
    <w:rsid w:val="00896A80"/>
    <w:rsid w:val="00897018"/>
    <w:rsid w:val="008970C1"/>
    <w:rsid w:val="00897445"/>
    <w:rsid w:val="008977C3"/>
    <w:rsid w:val="00897C3C"/>
    <w:rsid w:val="008A0403"/>
    <w:rsid w:val="008A072A"/>
    <w:rsid w:val="008A0D8D"/>
    <w:rsid w:val="008A19C4"/>
    <w:rsid w:val="008A1C63"/>
    <w:rsid w:val="008A1CF4"/>
    <w:rsid w:val="008A223A"/>
    <w:rsid w:val="008A2363"/>
    <w:rsid w:val="008A23E5"/>
    <w:rsid w:val="008A2B9A"/>
    <w:rsid w:val="008A3368"/>
    <w:rsid w:val="008A3728"/>
    <w:rsid w:val="008A3AB2"/>
    <w:rsid w:val="008A3B1E"/>
    <w:rsid w:val="008A43F2"/>
    <w:rsid w:val="008A4703"/>
    <w:rsid w:val="008A4855"/>
    <w:rsid w:val="008A4A21"/>
    <w:rsid w:val="008A5419"/>
    <w:rsid w:val="008A59A5"/>
    <w:rsid w:val="008A5D6A"/>
    <w:rsid w:val="008A5E3E"/>
    <w:rsid w:val="008A6233"/>
    <w:rsid w:val="008A6421"/>
    <w:rsid w:val="008A6776"/>
    <w:rsid w:val="008A6B7B"/>
    <w:rsid w:val="008A6BD4"/>
    <w:rsid w:val="008A6BDC"/>
    <w:rsid w:val="008A77C2"/>
    <w:rsid w:val="008A7DB5"/>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2DC"/>
    <w:rsid w:val="008C1590"/>
    <w:rsid w:val="008C1A49"/>
    <w:rsid w:val="008C1AA5"/>
    <w:rsid w:val="008C1B28"/>
    <w:rsid w:val="008C1CEE"/>
    <w:rsid w:val="008C21E5"/>
    <w:rsid w:val="008C2270"/>
    <w:rsid w:val="008C24CC"/>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34D"/>
    <w:rsid w:val="008D0797"/>
    <w:rsid w:val="008D0A2C"/>
    <w:rsid w:val="008D0F24"/>
    <w:rsid w:val="008D169B"/>
    <w:rsid w:val="008D1CFF"/>
    <w:rsid w:val="008D1D83"/>
    <w:rsid w:val="008D233A"/>
    <w:rsid w:val="008D29C0"/>
    <w:rsid w:val="008D35B5"/>
    <w:rsid w:val="008D436F"/>
    <w:rsid w:val="008D4FDA"/>
    <w:rsid w:val="008D7410"/>
    <w:rsid w:val="008D745A"/>
    <w:rsid w:val="008E01E5"/>
    <w:rsid w:val="008E05C3"/>
    <w:rsid w:val="008E07B3"/>
    <w:rsid w:val="008E0847"/>
    <w:rsid w:val="008E0EC1"/>
    <w:rsid w:val="008E0FDA"/>
    <w:rsid w:val="008E18F2"/>
    <w:rsid w:val="008E1B4C"/>
    <w:rsid w:val="008E25EB"/>
    <w:rsid w:val="008E2662"/>
    <w:rsid w:val="008E3166"/>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463"/>
    <w:rsid w:val="008E7876"/>
    <w:rsid w:val="008F00AF"/>
    <w:rsid w:val="008F014D"/>
    <w:rsid w:val="008F118B"/>
    <w:rsid w:val="008F1B8B"/>
    <w:rsid w:val="008F21B4"/>
    <w:rsid w:val="008F2A40"/>
    <w:rsid w:val="008F2CC1"/>
    <w:rsid w:val="008F2F6B"/>
    <w:rsid w:val="008F2F81"/>
    <w:rsid w:val="008F3C0A"/>
    <w:rsid w:val="008F4063"/>
    <w:rsid w:val="008F4131"/>
    <w:rsid w:val="008F448A"/>
    <w:rsid w:val="008F48E8"/>
    <w:rsid w:val="008F498F"/>
    <w:rsid w:val="008F4C3C"/>
    <w:rsid w:val="008F4E65"/>
    <w:rsid w:val="008F51D3"/>
    <w:rsid w:val="008F53DC"/>
    <w:rsid w:val="008F5DDC"/>
    <w:rsid w:val="008F5EC8"/>
    <w:rsid w:val="008F60D8"/>
    <w:rsid w:val="008F63D5"/>
    <w:rsid w:val="008F67B0"/>
    <w:rsid w:val="008F6C02"/>
    <w:rsid w:val="008F7628"/>
    <w:rsid w:val="008F794D"/>
    <w:rsid w:val="008F7A87"/>
    <w:rsid w:val="008F7B06"/>
    <w:rsid w:val="008F7F50"/>
    <w:rsid w:val="009003BC"/>
    <w:rsid w:val="009008D9"/>
    <w:rsid w:val="00900932"/>
    <w:rsid w:val="00900939"/>
    <w:rsid w:val="00901715"/>
    <w:rsid w:val="00901A00"/>
    <w:rsid w:val="00901B30"/>
    <w:rsid w:val="00901D67"/>
    <w:rsid w:val="00902050"/>
    <w:rsid w:val="00902619"/>
    <w:rsid w:val="00902EDF"/>
    <w:rsid w:val="009031F3"/>
    <w:rsid w:val="009033A2"/>
    <w:rsid w:val="0090397C"/>
    <w:rsid w:val="009041AD"/>
    <w:rsid w:val="00904F84"/>
    <w:rsid w:val="009051EF"/>
    <w:rsid w:val="00905557"/>
    <w:rsid w:val="009059A1"/>
    <w:rsid w:val="00905C08"/>
    <w:rsid w:val="00905EDB"/>
    <w:rsid w:val="00906239"/>
    <w:rsid w:val="00906547"/>
    <w:rsid w:val="00906E43"/>
    <w:rsid w:val="00910625"/>
    <w:rsid w:val="00910695"/>
    <w:rsid w:val="0091110C"/>
    <w:rsid w:val="009112E8"/>
    <w:rsid w:val="00911A11"/>
    <w:rsid w:val="00911C40"/>
    <w:rsid w:val="00912169"/>
    <w:rsid w:val="00912307"/>
    <w:rsid w:val="00912326"/>
    <w:rsid w:val="009131E4"/>
    <w:rsid w:val="00913667"/>
    <w:rsid w:val="0091369A"/>
    <w:rsid w:val="00913BC7"/>
    <w:rsid w:val="00913F17"/>
    <w:rsid w:val="009145CC"/>
    <w:rsid w:val="0091462B"/>
    <w:rsid w:val="0091462E"/>
    <w:rsid w:val="009146C0"/>
    <w:rsid w:val="0091506D"/>
    <w:rsid w:val="00915129"/>
    <w:rsid w:val="0091587F"/>
    <w:rsid w:val="0091598F"/>
    <w:rsid w:val="00915D60"/>
    <w:rsid w:val="00915F00"/>
    <w:rsid w:val="00916ED9"/>
    <w:rsid w:val="0091764F"/>
    <w:rsid w:val="00917A49"/>
    <w:rsid w:val="00917CA6"/>
    <w:rsid w:val="00920014"/>
    <w:rsid w:val="0092144F"/>
    <w:rsid w:val="0092161C"/>
    <w:rsid w:val="00921902"/>
    <w:rsid w:val="00921DE6"/>
    <w:rsid w:val="00922782"/>
    <w:rsid w:val="009231BB"/>
    <w:rsid w:val="0092342A"/>
    <w:rsid w:val="009234A6"/>
    <w:rsid w:val="00923D36"/>
    <w:rsid w:val="00924145"/>
    <w:rsid w:val="009243B0"/>
    <w:rsid w:val="00925225"/>
    <w:rsid w:val="00925909"/>
    <w:rsid w:val="00925E42"/>
    <w:rsid w:val="00925E77"/>
    <w:rsid w:val="0092635A"/>
    <w:rsid w:val="00926A10"/>
    <w:rsid w:val="009271B9"/>
    <w:rsid w:val="00927C62"/>
    <w:rsid w:val="0093032D"/>
    <w:rsid w:val="0093035B"/>
    <w:rsid w:val="0093061F"/>
    <w:rsid w:val="00930A38"/>
    <w:rsid w:val="00930C36"/>
    <w:rsid w:val="00930DFE"/>
    <w:rsid w:val="009317C3"/>
    <w:rsid w:val="009321B4"/>
    <w:rsid w:val="009326D7"/>
    <w:rsid w:val="009327CD"/>
    <w:rsid w:val="00932D96"/>
    <w:rsid w:val="0093394F"/>
    <w:rsid w:val="009339ED"/>
    <w:rsid w:val="00933A2D"/>
    <w:rsid w:val="009345D4"/>
    <w:rsid w:val="00934745"/>
    <w:rsid w:val="00934920"/>
    <w:rsid w:val="009349A5"/>
    <w:rsid w:val="00934A4B"/>
    <w:rsid w:val="00934B3E"/>
    <w:rsid w:val="00934BE8"/>
    <w:rsid w:val="00934E4A"/>
    <w:rsid w:val="009350AF"/>
    <w:rsid w:val="00935661"/>
    <w:rsid w:val="00935B65"/>
    <w:rsid w:val="00935C61"/>
    <w:rsid w:val="00935C75"/>
    <w:rsid w:val="00935E4C"/>
    <w:rsid w:val="00936046"/>
    <w:rsid w:val="009360B3"/>
    <w:rsid w:val="009361D6"/>
    <w:rsid w:val="009363B2"/>
    <w:rsid w:val="00936502"/>
    <w:rsid w:val="00936A27"/>
    <w:rsid w:val="00937269"/>
    <w:rsid w:val="009373FE"/>
    <w:rsid w:val="00937685"/>
    <w:rsid w:val="00937912"/>
    <w:rsid w:val="00937D62"/>
    <w:rsid w:val="009403EE"/>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290"/>
    <w:rsid w:val="00947F06"/>
    <w:rsid w:val="00950452"/>
    <w:rsid w:val="00950C61"/>
    <w:rsid w:val="00950D30"/>
    <w:rsid w:val="00951A46"/>
    <w:rsid w:val="00951DE2"/>
    <w:rsid w:val="0095234C"/>
    <w:rsid w:val="009523DD"/>
    <w:rsid w:val="0095253C"/>
    <w:rsid w:val="00953878"/>
    <w:rsid w:val="00953A7B"/>
    <w:rsid w:val="00953B12"/>
    <w:rsid w:val="00953E2B"/>
    <w:rsid w:val="00954B3D"/>
    <w:rsid w:val="00956143"/>
    <w:rsid w:val="0095646D"/>
    <w:rsid w:val="009566DF"/>
    <w:rsid w:val="00956922"/>
    <w:rsid w:val="00956ED3"/>
    <w:rsid w:val="009573AB"/>
    <w:rsid w:val="00957AF5"/>
    <w:rsid w:val="00957F2E"/>
    <w:rsid w:val="00957F64"/>
    <w:rsid w:val="00960510"/>
    <w:rsid w:val="009608DF"/>
    <w:rsid w:val="00960ADF"/>
    <w:rsid w:val="00960B93"/>
    <w:rsid w:val="0096101D"/>
    <w:rsid w:val="00961B38"/>
    <w:rsid w:val="009620DE"/>
    <w:rsid w:val="009621D7"/>
    <w:rsid w:val="0096284C"/>
    <w:rsid w:val="00963662"/>
    <w:rsid w:val="00963A4D"/>
    <w:rsid w:val="00964502"/>
    <w:rsid w:val="00964817"/>
    <w:rsid w:val="009651F7"/>
    <w:rsid w:val="00965C51"/>
    <w:rsid w:val="00965D4D"/>
    <w:rsid w:val="00965D84"/>
    <w:rsid w:val="009660DF"/>
    <w:rsid w:val="00966238"/>
    <w:rsid w:val="009665BE"/>
    <w:rsid w:val="00966EE7"/>
    <w:rsid w:val="00966FEE"/>
    <w:rsid w:val="00967160"/>
    <w:rsid w:val="009676FD"/>
    <w:rsid w:val="009678E8"/>
    <w:rsid w:val="00967963"/>
    <w:rsid w:val="00967B0C"/>
    <w:rsid w:val="00967C3C"/>
    <w:rsid w:val="009702DC"/>
    <w:rsid w:val="009708AD"/>
    <w:rsid w:val="009708EB"/>
    <w:rsid w:val="00970CB3"/>
    <w:rsid w:val="00970F79"/>
    <w:rsid w:val="0097103A"/>
    <w:rsid w:val="00971280"/>
    <w:rsid w:val="009716A3"/>
    <w:rsid w:val="00971FB1"/>
    <w:rsid w:val="0097239E"/>
    <w:rsid w:val="0097319B"/>
    <w:rsid w:val="00973F00"/>
    <w:rsid w:val="00973F19"/>
    <w:rsid w:val="00974092"/>
    <w:rsid w:val="00974E2C"/>
    <w:rsid w:val="00974F99"/>
    <w:rsid w:val="00975214"/>
    <w:rsid w:val="009759BB"/>
    <w:rsid w:val="0097615D"/>
    <w:rsid w:val="0097634B"/>
    <w:rsid w:val="009763FC"/>
    <w:rsid w:val="00976A53"/>
    <w:rsid w:val="00976D18"/>
    <w:rsid w:val="00977056"/>
    <w:rsid w:val="00977063"/>
    <w:rsid w:val="0097726C"/>
    <w:rsid w:val="00977BFA"/>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060"/>
    <w:rsid w:val="00987429"/>
    <w:rsid w:val="00987C39"/>
    <w:rsid w:val="00987DF6"/>
    <w:rsid w:val="0099056B"/>
    <w:rsid w:val="009906EC"/>
    <w:rsid w:val="00990CD5"/>
    <w:rsid w:val="00990DC3"/>
    <w:rsid w:val="00990EEB"/>
    <w:rsid w:val="0099139B"/>
    <w:rsid w:val="00991450"/>
    <w:rsid w:val="0099161F"/>
    <w:rsid w:val="00991AF4"/>
    <w:rsid w:val="00992100"/>
    <w:rsid w:val="00992112"/>
    <w:rsid w:val="00992728"/>
    <w:rsid w:val="009928DF"/>
    <w:rsid w:val="00993D71"/>
    <w:rsid w:val="00993E02"/>
    <w:rsid w:val="009945BA"/>
    <w:rsid w:val="0099475F"/>
    <w:rsid w:val="00994B39"/>
    <w:rsid w:val="00995339"/>
    <w:rsid w:val="00995394"/>
    <w:rsid w:val="009959FE"/>
    <w:rsid w:val="00995DF6"/>
    <w:rsid w:val="009961C4"/>
    <w:rsid w:val="00996250"/>
    <w:rsid w:val="00996A33"/>
    <w:rsid w:val="0099797C"/>
    <w:rsid w:val="00997D48"/>
    <w:rsid w:val="00997E8B"/>
    <w:rsid w:val="009A004C"/>
    <w:rsid w:val="009A01DD"/>
    <w:rsid w:val="009A0322"/>
    <w:rsid w:val="009A089A"/>
    <w:rsid w:val="009A08C9"/>
    <w:rsid w:val="009A0930"/>
    <w:rsid w:val="009A13EE"/>
    <w:rsid w:val="009A22A8"/>
    <w:rsid w:val="009A23AE"/>
    <w:rsid w:val="009A2858"/>
    <w:rsid w:val="009A2860"/>
    <w:rsid w:val="009A2BCA"/>
    <w:rsid w:val="009A3404"/>
    <w:rsid w:val="009A343E"/>
    <w:rsid w:val="009A351F"/>
    <w:rsid w:val="009A37C4"/>
    <w:rsid w:val="009A3E16"/>
    <w:rsid w:val="009A4590"/>
    <w:rsid w:val="009A495B"/>
    <w:rsid w:val="009A5201"/>
    <w:rsid w:val="009A64E4"/>
    <w:rsid w:val="009A652A"/>
    <w:rsid w:val="009A70B3"/>
    <w:rsid w:val="009A780E"/>
    <w:rsid w:val="009A78F4"/>
    <w:rsid w:val="009B0560"/>
    <w:rsid w:val="009B097E"/>
    <w:rsid w:val="009B0E52"/>
    <w:rsid w:val="009B1168"/>
    <w:rsid w:val="009B16F2"/>
    <w:rsid w:val="009B1A96"/>
    <w:rsid w:val="009B2AA6"/>
    <w:rsid w:val="009B2B5E"/>
    <w:rsid w:val="009B348C"/>
    <w:rsid w:val="009B36B5"/>
    <w:rsid w:val="009B3A6D"/>
    <w:rsid w:val="009B3B4E"/>
    <w:rsid w:val="009B4262"/>
    <w:rsid w:val="009B43B6"/>
    <w:rsid w:val="009B43EC"/>
    <w:rsid w:val="009B4AC0"/>
    <w:rsid w:val="009B53E1"/>
    <w:rsid w:val="009B6091"/>
    <w:rsid w:val="009B65D0"/>
    <w:rsid w:val="009B6AAF"/>
    <w:rsid w:val="009B710A"/>
    <w:rsid w:val="009B772B"/>
    <w:rsid w:val="009B7A66"/>
    <w:rsid w:val="009B7BD6"/>
    <w:rsid w:val="009B7C27"/>
    <w:rsid w:val="009B7EC5"/>
    <w:rsid w:val="009C0082"/>
    <w:rsid w:val="009C092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EB2"/>
    <w:rsid w:val="009C401D"/>
    <w:rsid w:val="009C4755"/>
    <w:rsid w:val="009C4A88"/>
    <w:rsid w:val="009C4B63"/>
    <w:rsid w:val="009C4D5B"/>
    <w:rsid w:val="009C5320"/>
    <w:rsid w:val="009C57AA"/>
    <w:rsid w:val="009C5C1F"/>
    <w:rsid w:val="009C6150"/>
    <w:rsid w:val="009C6829"/>
    <w:rsid w:val="009C68BF"/>
    <w:rsid w:val="009C6A34"/>
    <w:rsid w:val="009C6B8A"/>
    <w:rsid w:val="009C6D22"/>
    <w:rsid w:val="009C77EC"/>
    <w:rsid w:val="009C7A92"/>
    <w:rsid w:val="009D0598"/>
    <w:rsid w:val="009D05FC"/>
    <w:rsid w:val="009D07B6"/>
    <w:rsid w:val="009D0BF7"/>
    <w:rsid w:val="009D0C73"/>
    <w:rsid w:val="009D118A"/>
    <w:rsid w:val="009D130E"/>
    <w:rsid w:val="009D1513"/>
    <w:rsid w:val="009D1752"/>
    <w:rsid w:val="009D175C"/>
    <w:rsid w:val="009D184B"/>
    <w:rsid w:val="009D2425"/>
    <w:rsid w:val="009D2961"/>
    <w:rsid w:val="009D2DDC"/>
    <w:rsid w:val="009D35BD"/>
    <w:rsid w:val="009D35EC"/>
    <w:rsid w:val="009D3A23"/>
    <w:rsid w:val="009D419F"/>
    <w:rsid w:val="009D4BEA"/>
    <w:rsid w:val="009D4F0C"/>
    <w:rsid w:val="009D530B"/>
    <w:rsid w:val="009D54A1"/>
    <w:rsid w:val="009D5855"/>
    <w:rsid w:val="009D58F3"/>
    <w:rsid w:val="009D61BE"/>
    <w:rsid w:val="009D61EF"/>
    <w:rsid w:val="009D622D"/>
    <w:rsid w:val="009D6EB2"/>
    <w:rsid w:val="009D7747"/>
    <w:rsid w:val="009D79DA"/>
    <w:rsid w:val="009D7A18"/>
    <w:rsid w:val="009E07C4"/>
    <w:rsid w:val="009E123E"/>
    <w:rsid w:val="009E12F0"/>
    <w:rsid w:val="009E1400"/>
    <w:rsid w:val="009E32C6"/>
    <w:rsid w:val="009E3904"/>
    <w:rsid w:val="009E3C96"/>
    <w:rsid w:val="009E3F03"/>
    <w:rsid w:val="009E4618"/>
    <w:rsid w:val="009E4F63"/>
    <w:rsid w:val="009E5461"/>
    <w:rsid w:val="009E56F8"/>
    <w:rsid w:val="009E592B"/>
    <w:rsid w:val="009E5B3D"/>
    <w:rsid w:val="009E6373"/>
    <w:rsid w:val="009E694A"/>
    <w:rsid w:val="009E7332"/>
    <w:rsid w:val="009E7474"/>
    <w:rsid w:val="009E747F"/>
    <w:rsid w:val="009E7BC3"/>
    <w:rsid w:val="009F0CB4"/>
    <w:rsid w:val="009F1333"/>
    <w:rsid w:val="009F140E"/>
    <w:rsid w:val="009F2381"/>
    <w:rsid w:val="009F2759"/>
    <w:rsid w:val="009F2B99"/>
    <w:rsid w:val="009F3042"/>
    <w:rsid w:val="009F313C"/>
    <w:rsid w:val="009F38AB"/>
    <w:rsid w:val="009F4451"/>
    <w:rsid w:val="009F4C43"/>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06"/>
    <w:rsid w:val="00A04E39"/>
    <w:rsid w:val="00A051E3"/>
    <w:rsid w:val="00A05753"/>
    <w:rsid w:val="00A05E1D"/>
    <w:rsid w:val="00A05FA0"/>
    <w:rsid w:val="00A06276"/>
    <w:rsid w:val="00A064AB"/>
    <w:rsid w:val="00A067DE"/>
    <w:rsid w:val="00A07369"/>
    <w:rsid w:val="00A07A0A"/>
    <w:rsid w:val="00A1011E"/>
    <w:rsid w:val="00A106B0"/>
    <w:rsid w:val="00A10A06"/>
    <w:rsid w:val="00A10F8F"/>
    <w:rsid w:val="00A111B3"/>
    <w:rsid w:val="00A111EE"/>
    <w:rsid w:val="00A113B8"/>
    <w:rsid w:val="00A1146A"/>
    <w:rsid w:val="00A11712"/>
    <w:rsid w:val="00A11A09"/>
    <w:rsid w:val="00A12079"/>
    <w:rsid w:val="00A128B8"/>
    <w:rsid w:val="00A12B48"/>
    <w:rsid w:val="00A132D9"/>
    <w:rsid w:val="00A133C5"/>
    <w:rsid w:val="00A13434"/>
    <w:rsid w:val="00A1362E"/>
    <w:rsid w:val="00A138D1"/>
    <w:rsid w:val="00A14453"/>
    <w:rsid w:val="00A14696"/>
    <w:rsid w:val="00A14781"/>
    <w:rsid w:val="00A15412"/>
    <w:rsid w:val="00A1597C"/>
    <w:rsid w:val="00A15C99"/>
    <w:rsid w:val="00A163B8"/>
    <w:rsid w:val="00A16C22"/>
    <w:rsid w:val="00A17A8D"/>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6F5"/>
    <w:rsid w:val="00A2588A"/>
    <w:rsid w:val="00A25ADC"/>
    <w:rsid w:val="00A25D91"/>
    <w:rsid w:val="00A25FF8"/>
    <w:rsid w:val="00A26164"/>
    <w:rsid w:val="00A2629A"/>
    <w:rsid w:val="00A2647A"/>
    <w:rsid w:val="00A26648"/>
    <w:rsid w:val="00A26D1F"/>
    <w:rsid w:val="00A27C02"/>
    <w:rsid w:val="00A30C6D"/>
    <w:rsid w:val="00A30CFD"/>
    <w:rsid w:val="00A3178E"/>
    <w:rsid w:val="00A31D94"/>
    <w:rsid w:val="00A31F36"/>
    <w:rsid w:val="00A32163"/>
    <w:rsid w:val="00A322C9"/>
    <w:rsid w:val="00A32347"/>
    <w:rsid w:val="00A3316F"/>
    <w:rsid w:val="00A333C2"/>
    <w:rsid w:val="00A33619"/>
    <w:rsid w:val="00A33667"/>
    <w:rsid w:val="00A33882"/>
    <w:rsid w:val="00A33AEB"/>
    <w:rsid w:val="00A33D26"/>
    <w:rsid w:val="00A33E8E"/>
    <w:rsid w:val="00A34233"/>
    <w:rsid w:val="00A3457C"/>
    <w:rsid w:val="00A34741"/>
    <w:rsid w:val="00A34BB4"/>
    <w:rsid w:val="00A34BE2"/>
    <w:rsid w:val="00A376B5"/>
    <w:rsid w:val="00A4000C"/>
    <w:rsid w:val="00A40971"/>
    <w:rsid w:val="00A40C0F"/>
    <w:rsid w:val="00A40DF6"/>
    <w:rsid w:val="00A413CA"/>
    <w:rsid w:val="00A415EE"/>
    <w:rsid w:val="00A4289E"/>
    <w:rsid w:val="00A42964"/>
    <w:rsid w:val="00A42C7F"/>
    <w:rsid w:val="00A43101"/>
    <w:rsid w:val="00A43685"/>
    <w:rsid w:val="00A43BDE"/>
    <w:rsid w:val="00A4409C"/>
    <w:rsid w:val="00A443B0"/>
    <w:rsid w:val="00A4476D"/>
    <w:rsid w:val="00A447FE"/>
    <w:rsid w:val="00A44E90"/>
    <w:rsid w:val="00A44FF6"/>
    <w:rsid w:val="00A458C8"/>
    <w:rsid w:val="00A459F4"/>
    <w:rsid w:val="00A45BD4"/>
    <w:rsid w:val="00A464F9"/>
    <w:rsid w:val="00A46545"/>
    <w:rsid w:val="00A465A5"/>
    <w:rsid w:val="00A46652"/>
    <w:rsid w:val="00A46C45"/>
    <w:rsid w:val="00A46CE4"/>
    <w:rsid w:val="00A472F5"/>
    <w:rsid w:val="00A4764D"/>
    <w:rsid w:val="00A476DD"/>
    <w:rsid w:val="00A47729"/>
    <w:rsid w:val="00A477D2"/>
    <w:rsid w:val="00A47897"/>
    <w:rsid w:val="00A47926"/>
    <w:rsid w:val="00A47B1B"/>
    <w:rsid w:val="00A47F57"/>
    <w:rsid w:val="00A50141"/>
    <w:rsid w:val="00A50373"/>
    <w:rsid w:val="00A503C5"/>
    <w:rsid w:val="00A50486"/>
    <w:rsid w:val="00A50530"/>
    <w:rsid w:val="00A50C8D"/>
    <w:rsid w:val="00A51194"/>
    <w:rsid w:val="00A5124E"/>
    <w:rsid w:val="00A5144B"/>
    <w:rsid w:val="00A52330"/>
    <w:rsid w:val="00A525F9"/>
    <w:rsid w:val="00A5274C"/>
    <w:rsid w:val="00A52C30"/>
    <w:rsid w:val="00A52EA5"/>
    <w:rsid w:val="00A53A07"/>
    <w:rsid w:val="00A53A63"/>
    <w:rsid w:val="00A53EEB"/>
    <w:rsid w:val="00A554D0"/>
    <w:rsid w:val="00A55839"/>
    <w:rsid w:val="00A5619C"/>
    <w:rsid w:val="00A56490"/>
    <w:rsid w:val="00A567BE"/>
    <w:rsid w:val="00A56BD3"/>
    <w:rsid w:val="00A5719A"/>
    <w:rsid w:val="00A57F1A"/>
    <w:rsid w:val="00A603D6"/>
    <w:rsid w:val="00A60751"/>
    <w:rsid w:val="00A60D8C"/>
    <w:rsid w:val="00A6185C"/>
    <w:rsid w:val="00A61996"/>
    <w:rsid w:val="00A61CC9"/>
    <w:rsid w:val="00A61E64"/>
    <w:rsid w:val="00A62055"/>
    <w:rsid w:val="00A62109"/>
    <w:rsid w:val="00A62C0D"/>
    <w:rsid w:val="00A62CBF"/>
    <w:rsid w:val="00A62D82"/>
    <w:rsid w:val="00A63864"/>
    <w:rsid w:val="00A63D65"/>
    <w:rsid w:val="00A6467D"/>
    <w:rsid w:val="00A647D5"/>
    <w:rsid w:val="00A64855"/>
    <w:rsid w:val="00A6492D"/>
    <w:rsid w:val="00A64A6E"/>
    <w:rsid w:val="00A64BF2"/>
    <w:rsid w:val="00A64CD8"/>
    <w:rsid w:val="00A64FDA"/>
    <w:rsid w:val="00A65117"/>
    <w:rsid w:val="00A65196"/>
    <w:rsid w:val="00A651D8"/>
    <w:rsid w:val="00A6524F"/>
    <w:rsid w:val="00A65584"/>
    <w:rsid w:val="00A65EAF"/>
    <w:rsid w:val="00A66092"/>
    <w:rsid w:val="00A662FB"/>
    <w:rsid w:val="00A66377"/>
    <w:rsid w:val="00A66594"/>
    <w:rsid w:val="00A66E75"/>
    <w:rsid w:val="00A673E5"/>
    <w:rsid w:val="00A675F9"/>
    <w:rsid w:val="00A702B2"/>
    <w:rsid w:val="00A707FA"/>
    <w:rsid w:val="00A70D26"/>
    <w:rsid w:val="00A70ED1"/>
    <w:rsid w:val="00A717CE"/>
    <w:rsid w:val="00A7199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4C3"/>
    <w:rsid w:val="00A779D4"/>
    <w:rsid w:val="00A77C0A"/>
    <w:rsid w:val="00A77E4D"/>
    <w:rsid w:val="00A802EF"/>
    <w:rsid w:val="00A80CEE"/>
    <w:rsid w:val="00A81026"/>
    <w:rsid w:val="00A815CB"/>
    <w:rsid w:val="00A81A25"/>
    <w:rsid w:val="00A81AAF"/>
    <w:rsid w:val="00A81D2A"/>
    <w:rsid w:val="00A81E22"/>
    <w:rsid w:val="00A81F40"/>
    <w:rsid w:val="00A822B6"/>
    <w:rsid w:val="00A8280A"/>
    <w:rsid w:val="00A829FA"/>
    <w:rsid w:val="00A82F73"/>
    <w:rsid w:val="00A83300"/>
    <w:rsid w:val="00A83FCE"/>
    <w:rsid w:val="00A84867"/>
    <w:rsid w:val="00A84A64"/>
    <w:rsid w:val="00A85790"/>
    <w:rsid w:val="00A8586E"/>
    <w:rsid w:val="00A85AD9"/>
    <w:rsid w:val="00A85CE7"/>
    <w:rsid w:val="00A85D91"/>
    <w:rsid w:val="00A860B5"/>
    <w:rsid w:val="00A86C4D"/>
    <w:rsid w:val="00A874C5"/>
    <w:rsid w:val="00A87884"/>
    <w:rsid w:val="00A87AE0"/>
    <w:rsid w:val="00A87C14"/>
    <w:rsid w:val="00A87D62"/>
    <w:rsid w:val="00A90569"/>
    <w:rsid w:val="00A90951"/>
    <w:rsid w:val="00A90986"/>
    <w:rsid w:val="00A9099E"/>
    <w:rsid w:val="00A90FAB"/>
    <w:rsid w:val="00A9176E"/>
    <w:rsid w:val="00A91C9F"/>
    <w:rsid w:val="00A923E1"/>
    <w:rsid w:val="00A923E9"/>
    <w:rsid w:val="00A92631"/>
    <w:rsid w:val="00A92AAF"/>
    <w:rsid w:val="00A92D2C"/>
    <w:rsid w:val="00A9304C"/>
    <w:rsid w:val="00A93E96"/>
    <w:rsid w:val="00A9447D"/>
    <w:rsid w:val="00A945C5"/>
    <w:rsid w:val="00A947C1"/>
    <w:rsid w:val="00A9546A"/>
    <w:rsid w:val="00A95CA6"/>
    <w:rsid w:val="00A96198"/>
    <w:rsid w:val="00A96350"/>
    <w:rsid w:val="00A9654E"/>
    <w:rsid w:val="00A9724B"/>
    <w:rsid w:val="00A972C8"/>
    <w:rsid w:val="00A97753"/>
    <w:rsid w:val="00A97D05"/>
    <w:rsid w:val="00AA0276"/>
    <w:rsid w:val="00AA0398"/>
    <w:rsid w:val="00AA0962"/>
    <w:rsid w:val="00AA0B1F"/>
    <w:rsid w:val="00AA0C90"/>
    <w:rsid w:val="00AA0CD8"/>
    <w:rsid w:val="00AA0E0B"/>
    <w:rsid w:val="00AA14C6"/>
    <w:rsid w:val="00AA1544"/>
    <w:rsid w:val="00AA15F0"/>
    <w:rsid w:val="00AA16D3"/>
    <w:rsid w:val="00AA1AE4"/>
    <w:rsid w:val="00AA1B14"/>
    <w:rsid w:val="00AA202C"/>
    <w:rsid w:val="00AA22AD"/>
    <w:rsid w:val="00AA2AA6"/>
    <w:rsid w:val="00AA2C28"/>
    <w:rsid w:val="00AA2D97"/>
    <w:rsid w:val="00AA3724"/>
    <w:rsid w:val="00AA3B55"/>
    <w:rsid w:val="00AA3D8F"/>
    <w:rsid w:val="00AA3E68"/>
    <w:rsid w:val="00AA3E82"/>
    <w:rsid w:val="00AA5289"/>
    <w:rsid w:val="00AA547E"/>
    <w:rsid w:val="00AA604D"/>
    <w:rsid w:val="00AA62E6"/>
    <w:rsid w:val="00AA674B"/>
    <w:rsid w:val="00AA6BE8"/>
    <w:rsid w:val="00AA6D97"/>
    <w:rsid w:val="00AA6E1A"/>
    <w:rsid w:val="00AA716C"/>
    <w:rsid w:val="00AA78D0"/>
    <w:rsid w:val="00AA7CE3"/>
    <w:rsid w:val="00AA7F08"/>
    <w:rsid w:val="00AB030C"/>
    <w:rsid w:val="00AB0900"/>
    <w:rsid w:val="00AB1467"/>
    <w:rsid w:val="00AB2139"/>
    <w:rsid w:val="00AB2257"/>
    <w:rsid w:val="00AB29F8"/>
    <w:rsid w:val="00AB35CA"/>
    <w:rsid w:val="00AB4242"/>
    <w:rsid w:val="00AB44C2"/>
    <w:rsid w:val="00AB50B9"/>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2694"/>
    <w:rsid w:val="00AC2AFB"/>
    <w:rsid w:val="00AC2B23"/>
    <w:rsid w:val="00AC33AE"/>
    <w:rsid w:val="00AC33B7"/>
    <w:rsid w:val="00AC36CD"/>
    <w:rsid w:val="00AC3922"/>
    <w:rsid w:val="00AC3A2A"/>
    <w:rsid w:val="00AC3FD5"/>
    <w:rsid w:val="00AC4048"/>
    <w:rsid w:val="00AC459D"/>
    <w:rsid w:val="00AC462C"/>
    <w:rsid w:val="00AC53D5"/>
    <w:rsid w:val="00AC588E"/>
    <w:rsid w:val="00AC593D"/>
    <w:rsid w:val="00AC6016"/>
    <w:rsid w:val="00AC68E6"/>
    <w:rsid w:val="00AC6962"/>
    <w:rsid w:val="00AC7018"/>
    <w:rsid w:val="00AC72B2"/>
    <w:rsid w:val="00AC7788"/>
    <w:rsid w:val="00AC78B2"/>
    <w:rsid w:val="00AC7E1D"/>
    <w:rsid w:val="00AC7E76"/>
    <w:rsid w:val="00AC7F95"/>
    <w:rsid w:val="00AC7FDF"/>
    <w:rsid w:val="00AD0141"/>
    <w:rsid w:val="00AD01A3"/>
    <w:rsid w:val="00AD098E"/>
    <w:rsid w:val="00AD0BC5"/>
    <w:rsid w:val="00AD1D7A"/>
    <w:rsid w:val="00AD2B43"/>
    <w:rsid w:val="00AD2E43"/>
    <w:rsid w:val="00AD2FE8"/>
    <w:rsid w:val="00AD3782"/>
    <w:rsid w:val="00AD3819"/>
    <w:rsid w:val="00AD3838"/>
    <w:rsid w:val="00AD39D7"/>
    <w:rsid w:val="00AD3A00"/>
    <w:rsid w:val="00AD3D72"/>
    <w:rsid w:val="00AD4188"/>
    <w:rsid w:val="00AD4268"/>
    <w:rsid w:val="00AD5364"/>
    <w:rsid w:val="00AD57DD"/>
    <w:rsid w:val="00AD6249"/>
    <w:rsid w:val="00AD66AB"/>
    <w:rsid w:val="00AD6743"/>
    <w:rsid w:val="00AD6795"/>
    <w:rsid w:val="00AD6C95"/>
    <w:rsid w:val="00AD71F7"/>
    <w:rsid w:val="00AD77AC"/>
    <w:rsid w:val="00AD7C23"/>
    <w:rsid w:val="00AD7CD4"/>
    <w:rsid w:val="00AE0882"/>
    <w:rsid w:val="00AE0DD0"/>
    <w:rsid w:val="00AE0EA3"/>
    <w:rsid w:val="00AE1285"/>
    <w:rsid w:val="00AE16DB"/>
    <w:rsid w:val="00AE17C7"/>
    <w:rsid w:val="00AE1BD0"/>
    <w:rsid w:val="00AE1CF9"/>
    <w:rsid w:val="00AE2537"/>
    <w:rsid w:val="00AE2E32"/>
    <w:rsid w:val="00AE2F35"/>
    <w:rsid w:val="00AE323A"/>
    <w:rsid w:val="00AE32F2"/>
    <w:rsid w:val="00AE35AB"/>
    <w:rsid w:val="00AE35D2"/>
    <w:rsid w:val="00AE3B8D"/>
    <w:rsid w:val="00AE4218"/>
    <w:rsid w:val="00AE45C0"/>
    <w:rsid w:val="00AE485F"/>
    <w:rsid w:val="00AE49ED"/>
    <w:rsid w:val="00AE4E63"/>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2FF6"/>
    <w:rsid w:val="00AF3297"/>
    <w:rsid w:val="00AF3579"/>
    <w:rsid w:val="00AF4E45"/>
    <w:rsid w:val="00AF4FB6"/>
    <w:rsid w:val="00AF5B11"/>
    <w:rsid w:val="00AF5DAA"/>
    <w:rsid w:val="00AF6F97"/>
    <w:rsid w:val="00AF704A"/>
    <w:rsid w:val="00AF73CE"/>
    <w:rsid w:val="00AF7FEB"/>
    <w:rsid w:val="00B00582"/>
    <w:rsid w:val="00B006E0"/>
    <w:rsid w:val="00B009D3"/>
    <w:rsid w:val="00B01301"/>
    <w:rsid w:val="00B01397"/>
    <w:rsid w:val="00B01914"/>
    <w:rsid w:val="00B01D02"/>
    <w:rsid w:val="00B02414"/>
    <w:rsid w:val="00B029C7"/>
    <w:rsid w:val="00B029D8"/>
    <w:rsid w:val="00B02AAB"/>
    <w:rsid w:val="00B02AE0"/>
    <w:rsid w:val="00B02F52"/>
    <w:rsid w:val="00B0395C"/>
    <w:rsid w:val="00B03C3F"/>
    <w:rsid w:val="00B04762"/>
    <w:rsid w:val="00B04905"/>
    <w:rsid w:val="00B04A98"/>
    <w:rsid w:val="00B04ED1"/>
    <w:rsid w:val="00B04FE4"/>
    <w:rsid w:val="00B061BA"/>
    <w:rsid w:val="00B06380"/>
    <w:rsid w:val="00B0658C"/>
    <w:rsid w:val="00B06E97"/>
    <w:rsid w:val="00B073C8"/>
    <w:rsid w:val="00B07493"/>
    <w:rsid w:val="00B07565"/>
    <w:rsid w:val="00B077B0"/>
    <w:rsid w:val="00B07FF4"/>
    <w:rsid w:val="00B100C4"/>
    <w:rsid w:val="00B10A3C"/>
    <w:rsid w:val="00B10B65"/>
    <w:rsid w:val="00B1123F"/>
    <w:rsid w:val="00B117F0"/>
    <w:rsid w:val="00B124FF"/>
    <w:rsid w:val="00B12D13"/>
    <w:rsid w:val="00B13192"/>
    <w:rsid w:val="00B1596D"/>
    <w:rsid w:val="00B1640F"/>
    <w:rsid w:val="00B167D7"/>
    <w:rsid w:val="00B169B1"/>
    <w:rsid w:val="00B16AF2"/>
    <w:rsid w:val="00B16EEF"/>
    <w:rsid w:val="00B1716A"/>
    <w:rsid w:val="00B17D5B"/>
    <w:rsid w:val="00B17DFB"/>
    <w:rsid w:val="00B2065E"/>
    <w:rsid w:val="00B20A60"/>
    <w:rsid w:val="00B21D4C"/>
    <w:rsid w:val="00B22177"/>
    <w:rsid w:val="00B22397"/>
    <w:rsid w:val="00B224D9"/>
    <w:rsid w:val="00B22DA6"/>
    <w:rsid w:val="00B22EBB"/>
    <w:rsid w:val="00B22F46"/>
    <w:rsid w:val="00B231DB"/>
    <w:rsid w:val="00B23369"/>
    <w:rsid w:val="00B23406"/>
    <w:rsid w:val="00B24051"/>
    <w:rsid w:val="00B24387"/>
    <w:rsid w:val="00B2474C"/>
    <w:rsid w:val="00B24D2B"/>
    <w:rsid w:val="00B256B8"/>
    <w:rsid w:val="00B25D5C"/>
    <w:rsid w:val="00B264D8"/>
    <w:rsid w:val="00B26559"/>
    <w:rsid w:val="00B268DB"/>
    <w:rsid w:val="00B26A03"/>
    <w:rsid w:val="00B26B84"/>
    <w:rsid w:val="00B26FB1"/>
    <w:rsid w:val="00B272F5"/>
    <w:rsid w:val="00B2756F"/>
    <w:rsid w:val="00B279BA"/>
    <w:rsid w:val="00B27CDB"/>
    <w:rsid w:val="00B304BE"/>
    <w:rsid w:val="00B30714"/>
    <w:rsid w:val="00B3087D"/>
    <w:rsid w:val="00B3174C"/>
    <w:rsid w:val="00B3183A"/>
    <w:rsid w:val="00B31897"/>
    <w:rsid w:val="00B31A23"/>
    <w:rsid w:val="00B3264E"/>
    <w:rsid w:val="00B331BC"/>
    <w:rsid w:val="00B3320F"/>
    <w:rsid w:val="00B336B8"/>
    <w:rsid w:val="00B337AF"/>
    <w:rsid w:val="00B33D7B"/>
    <w:rsid w:val="00B33DBE"/>
    <w:rsid w:val="00B34D85"/>
    <w:rsid w:val="00B351BF"/>
    <w:rsid w:val="00B351D5"/>
    <w:rsid w:val="00B35BAE"/>
    <w:rsid w:val="00B35F1E"/>
    <w:rsid w:val="00B36ABA"/>
    <w:rsid w:val="00B36BCE"/>
    <w:rsid w:val="00B37330"/>
    <w:rsid w:val="00B37649"/>
    <w:rsid w:val="00B37662"/>
    <w:rsid w:val="00B377DD"/>
    <w:rsid w:val="00B37F54"/>
    <w:rsid w:val="00B406F1"/>
    <w:rsid w:val="00B4094F"/>
    <w:rsid w:val="00B41B72"/>
    <w:rsid w:val="00B41ED3"/>
    <w:rsid w:val="00B4234B"/>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47BBB"/>
    <w:rsid w:val="00B50DC7"/>
    <w:rsid w:val="00B512C9"/>
    <w:rsid w:val="00B512DB"/>
    <w:rsid w:val="00B517D7"/>
    <w:rsid w:val="00B51B6E"/>
    <w:rsid w:val="00B51B7A"/>
    <w:rsid w:val="00B52E22"/>
    <w:rsid w:val="00B52FFE"/>
    <w:rsid w:val="00B539FA"/>
    <w:rsid w:val="00B54490"/>
    <w:rsid w:val="00B54840"/>
    <w:rsid w:val="00B55195"/>
    <w:rsid w:val="00B55383"/>
    <w:rsid w:val="00B553BD"/>
    <w:rsid w:val="00B55D02"/>
    <w:rsid w:val="00B565F1"/>
    <w:rsid w:val="00B56709"/>
    <w:rsid w:val="00B5788D"/>
    <w:rsid w:val="00B579EF"/>
    <w:rsid w:val="00B57A8D"/>
    <w:rsid w:val="00B57CCD"/>
    <w:rsid w:val="00B60013"/>
    <w:rsid w:val="00B6005B"/>
    <w:rsid w:val="00B60654"/>
    <w:rsid w:val="00B60759"/>
    <w:rsid w:val="00B60A05"/>
    <w:rsid w:val="00B60BB8"/>
    <w:rsid w:val="00B620C1"/>
    <w:rsid w:val="00B621FF"/>
    <w:rsid w:val="00B6280C"/>
    <w:rsid w:val="00B62B5B"/>
    <w:rsid w:val="00B63FC6"/>
    <w:rsid w:val="00B6449F"/>
    <w:rsid w:val="00B64862"/>
    <w:rsid w:val="00B64E53"/>
    <w:rsid w:val="00B654FA"/>
    <w:rsid w:val="00B659E7"/>
    <w:rsid w:val="00B65D41"/>
    <w:rsid w:val="00B65F77"/>
    <w:rsid w:val="00B65F98"/>
    <w:rsid w:val="00B660FB"/>
    <w:rsid w:val="00B6626B"/>
    <w:rsid w:val="00B66392"/>
    <w:rsid w:val="00B663F5"/>
    <w:rsid w:val="00B666BC"/>
    <w:rsid w:val="00B679BA"/>
    <w:rsid w:val="00B67A98"/>
    <w:rsid w:val="00B7041C"/>
    <w:rsid w:val="00B71FFB"/>
    <w:rsid w:val="00B722FB"/>
    <w:rsid w:val="00B72507"/>
    <w:rsid w:val="00B727D3"/>
    <w:rsid w:val="00B72AA8"/>
    <w:rsid w:val="00B72EDE"/>
    <w:rsid w:val="00B733C3"/>
    <w:rsid w:val="00B73666"/>
    <w:rsid w:val="00B73859"/>
    <w:rsid w:val="00B73E7B"/>
    <w:rsid w:val="00B73EEC"/>
    <w:rsid w:val="00B742D1"/>
    <w:rsid w:val="00B74516"/>
    <w:rsid w:val="00B74A5F"/>
    <w:rsid w:val="00B74E7B"/>
    <w:rsid w:val="00B7516D"/>
    <w:rsid w:val="00B7527A"/>
    <w:rsid w:val="00B757BF"/>
    <w:rsid w:val="00B75A0A"/>
    <w:rsid w:val="00B76E98"/>
    <w:rsid w:val="00B76F22"/>
    <w:rsid w:val="00B777FC"/>
    <w:rsid w:val="00B77BF7"/>
    <w:rsid w:val="00B77ECC"/>
    <w:rsid w:val="00B80711"/>
    <w:rsid w:val="00B814EE"/>
    <w:rsid w:val="00B81941"/>
    <w:rsid w:val="00B82295"/>
    <w:rsid w:val="00B82750"/>
    <w:rsid w:val="00B827D8"/>
    <w:rsid w:val="00B82FA8"/>
    <w:rsid w:val="00B8311F"/>
    <w:rsid w:val="00B83694"/>
    <w:rsid w:val="00B83D94"/>
    <w:rsid w:val="00B83DA4"/>
    <w:rsid w:val="00B83EAB"/>
    <w:rsid w:val="00B83FF6"/>
    <w:rsid w:val="00B84179"/>
    <w:rsid w:val="00B84388"/>
    <w:rsid w:val="00B845D3"/>
    <w:rsid w:val="00B845E6"/>
    <w:rsid w:val="00B84821"/>
    <w:rsid w:val="00B84DA9"/>
    <w:rsid w:val="00B85568"/>
    <w:rsid w:val="00B855BA"/>
    <w:rsid w:val="00B857FF"/>
    <w:rsid w:val="00B85807"/>
    <w:rsid w:val="00B861D9"/>
    <w:rsid w:val="00B8640E"/>
    <w:rsid w:val="00B86589"/>
    <w:rsid w:val="00B86F27"/>
    <w:rsid w:val="00B87AD4"/>
    <w:rsid w:val="00B87F30"/>
    <w:rsid w:val="00B90000"/>
    <w:rsid w:val="00B9094C"/>
    <w:rsid w:val="00B9129A"/>
    <w:rsid w:val="00B9157B"/>
    <w:rsid w:val="00B91DDC"/>
    <w:rsid w:val="00B924E1"/>
    <w:rsid w:val="00B925D4"/>
    <w:rsid w:val="00B927A3"/>
    <w:rsid w:val="00B92990"/>
    <w:rsid w:val="00B92BBC"/>
    <w:rsid w:val="00B92C60"/>
    <w:rsid w:val="00B93934"/>
    <w:rsid w:val="00B93D50"/>
    <w:rsid w:val="00B94204"/>
    <w:rsid w:val="00B9429D"/>
    <w:rsid w:val="00B94917"/>
    <w:rsid w:val="00B94A95"/>
    <w:rsid w:val="00B958D8"/>
    <w:rsid w:val="00B95BD0"/>
    <w:rsid w:val="00B95E0B"/>
    <w:rsid w:val="00B9616F"/>
    <w:rsid w:val="00B9629D"/>
    <w:rsid w:val="00B96F3D"/>
    <w:rsid w:val="00B973B5"/>
    <w:rsid w:val="00B97422"/>
    <w:rsid w:val="00B97592"/>
    <w:rsid w:val="00BA0038"/>
    <w:rsid w:val="00BA105E"/>
    <w:rsid w:val="00BA23E7"/>
    <w:rsid w:val="00BA26A9"/>
    <w:rsid w:val="00BA27FC"/>
    <w:rsid w:val="00BA2BC5"/>
    <w:rsid w:val="00BA2BE8"/>
    <w:rsid w:val="00BA2F0C"/>
    <w:rsid w:val="00BA2F69"/>
    <w:rsid w:val="00BA317D"/>
    <w:rsid w:val="00BA3644"/>
    <w:rsid w:val="00BA385B"/>
    <w:rsid w:val="00BA3D64"/>
    <w:rsid w:val="00BA3F36"/>
    <w:rsid w:val="00BA4225"/>
    <w:rsid w:val="00BA55DD"/>
    <w:rsid w:val="00BA74A8"/>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3D4B"/>
    <w:rsid w:val="00BB41AF"/>
    <w:rsid w:val="00BB442E"/>
    <w:rsid w:val="00BB488B"/>
    <w:rsid w:val="00BB4AD1"/>
    <w:rsid w:val="00BB4CBB"/>
    <w:rsid w:val="00BB50F1"/>
    <w:rsid w:val="00BB53F7"/>
    <w:rsid w:val="00BB5519"/>
    <w:rsid w:val="00BB5F3C"/>
    <w:rsid w:val="00BB6F5E"/>
    <w:rsid w:val="00BB6FF5"/>
    <w:rsid w:val="00BB70E7"/>
    <w:rsid w:val="00BB72C3"/>
    <w:rsid w:val="00BB7CEF"/>
    <w:rsid w:val="00BB7DA4"/>
    <w:rsid w:val="00BB7F9D"/>
    <w:rsid w:val="00BC0493"/>
    <w:rsid w:val="00BC059F"/>
    <w:rsid w:val="00BC09A7"/>
    <w:rsid w:val="00BC1714"/>
    <w:rsid w:val="00BC1C4B"/>
    <w:rsid w:val="00BC1D81"/>
    <w:rsid w:val="00BC1F24"/>
    <w:rsid w:val="00BC218D"/>
    <w:rsid w:val="00BC246D"/>
    <w:rsid w:val="00BC27E1"/>
    <w:rsid w:val="00BC2938"/>
    <w:rsid w:val="00BC2DA6"/>
    <w:rsid w:val="00BC3204"/>
    <w:rsid w:val="00BC3805"/>
    <w:rsid w:val="00BC38B3"/>
    <w:rsid w:val="00BC3982"/>
    <w:rsid w:val="00BC3A99"/>
    <w:rsid w:val="00BC45C8"/>
    <w:rsid w:val="00BC4C1F"/>
    <w:rsid w:val="00BC4EAF"/>
    <w:rsid w:val="00BC5018"/>
    <w:rsid w:val="00BC555F"/>
    <w:rsid w:val="00BC5E4F"/>
    <w:rsid w:val="00BC626B"/>
    <w:rsid w:val="00BC65F1"/>
    <w:rsid w:val="00BC6942"/>
    <w:rsid w:val="00BC6EC2"/>
    <w:rsid w:val="00BC73E8"/>
    <w:rsid w:val="00BC763C"/>
    <w:rsid w:val="00BC7B0E"/>
    <w:rsid w:val="00BC7DDA"/>
    <w:rsid w:val="00BD0694"/>
    <w:rsid w:val="00BD0782"/>
    <w:rsid w:val="00BD0D95"/>
    <w:rsid w:val="00BD0DD5"/>
    <w:rsid w:val="00BD10F6"/>
    <w:rsid w:val="00BD1745"/>
    <w:rsid w:val="00BD1FC7"/>
    <w:rsid w:val="00BD2087"/>
    <w:rsid w:val="00BD21E2"/>
    <w:rsid w:val="00BD2345"/>
    <w:rsid w:val="00BD23A4"/>
    <w:rsid w:val="00BD293D"/>
    <w:rsid w:val="00BD326C"/>
    <w:rsid w:val="00BD3558"/>
    <w:rsid w:val="00BD3AF3"/>
    <w:rsid w:val="00BD3B8E"/>
    <w:rsid w:val="00BD3E28"/>
    <w:rsid w:val="00BD3F50"/>
    <w:rsid w:val="00BD4200"/>
    <w:rsid w:val="00BD45E5"/>
    <w:rsid w:val="00BD4703"/>
    <w:rsid w:val="00BD47F1"/>
    <w:rsid w:val="00BD4B78"/>
    <w:rsid w:val="00BD505B"/>
    <w:rsid w:val="00BD51DD"/>
    <w:rsid w:val="00BD556D"/>
    <w:rsid w:val="00BD5790"/>
    <w:rsid w:val="00BD59BE"/>
    <w:rsid w:val="00BD5C15"/>
    <w:rsid w:val="00BD5ECA"/>
    <w:rsid w:val="00BD69F1"/>
    <w:rsid w:val="00BD7070"/>
    <w:rsid w:val="00BD7480"/>
    <w:rsid w:val="00BD7495"/>
    <w:rsid w:val="00BD7A85"/>
    <w:rsid w:val="00BD7FDA"/>
    <w:rsid w:val="00BE01DA"/>
    <w:rsid w:val="00BE04C7"/>
    <w:rsid w:val="00BE0779"/>
    <w:rsid w:val="00BE163B"/>
    <w:rsid w:val="00BE19EA"/>
    <w:rsid w:val="00BE1AFD"/>
    <w:rsid w:val="00BE20EF"/>
    <w:rsid w:val="00BE2219"/>
    <w:rsid w:val="00BE223D"/>
    <w:rsid w:val="00BE238A"/>
    <w:rsid w:val="00BE277C"/>
    <w:rsid w:val="00BE354A"/>
    <w:rsid w:val="00BE3778"/>
    <w:rsid w:val="00BE38EA"/>
    <w:rsid w:val="00BE3E55"/>
    <w:rsid w:val="00BE3F7C"/>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93C"/>
    <w:rsid w:val="00BF3DD1"/>
    <w:rsid w:val="00BF3E65"/>
    <w:rsid w:val="00BF4087"/>
    <w:rsid w:val="00BF4346"/>
    <w:rsid w:val="00BF52C4"/>
    <w:rsid w:val="00BF53C5"/>
    <w:rsid w:val="00BF5952"/>
    <w:rsid w:val="00BF6425"/>
    <w:rsid w:val="00BF6542"/>
    <w:rsid w:val="00BF6840"/>
    <w:rsid w:val="00BF691D"/>
    <w:rsid w:val="00BF6B8A"/>
    <w:rsid w:val="00BF73AF"/>
    <w:rsid w:val="00BF7458"/>
    <w:rsid w:val="00BF7FE9"/>
    <w:rsid w:val="00C0008A"/>
    <w:rsid w:val="00C0165F"/>
    <w:rsid w:val="00C01A77"/>
    <w:rsid w:val="00C01CFE"/>
    <w:rsid w:val="00C02611"/>
    <w:rsid w:val="00C02809"/>
    <w:rsid w:val="00C02E37"/>
    <w:rsid w:val="00C02FDB"/>
    <w:rsid w:val="00C03146"/>
    <w:rsid w:val="00C0379F"/>
    <w:rsid w:val="00C037C9"/>
    <w:rsid w:val="00C0399E"/>
    <w:rsid w:val="00C03D11"/>
    <w:rsid w:val="00C0409D"/>
    <w:rsid w:val="00C0443F"/>
    <w:rsid w:val="00C04B37"/>
    <w:rsid w:val="00C04CCC"/>
    <w:rsid w:val="00C052D0"/>
    <w:rsid w:val="00C058F0"/>
    <w:rsid w:val="00C05B24"/>
    <w:rsid w:val="00C05F0D"/>
    <w:rsid w:val="00C06546"/>
    <w:rsid w:val="00C06B70"/>
    <w:rsid w:val="00C06DF4"/>
    <w:rsid w:val="00C07A01"/>
    <w:rsid w:val="00C07A1B"/>
    <w:rsid w:val="00C103A5"/>
    <w:rsid w:val="00C106F5"/>
    <w:rsid w:val="00C10BB2"/>
    <w:rsid w:val="00C11173"/>
    <w:rsid w:val="00C112E7"/>
    <w:rsid w:val="00C11587"/>
    <w:rsid w:val="00C115A9"/>
    <w:rsid w:val="00C1179C"/>
    <w:rsid w:val="00C11ADC"/>
    <w:rsid w:val="00C127B9"/>
    <w:rsid w:val="00C127DA"/>
    <w:rsid w:val="00C1307A"/>
    <w:rsid w:val="00C131BD"/>
    <w:rsid w:val="00C13B9C"/>
    <w:rsid w:val="00C13DA0"/>
    <w:rsid w:val="00C146C6"/>
    <w:rsid w:val="00C17643"/>
    <w:rsid w:val="00C179A3"/>
    <w:rsid w:val="00C17B7F"/>
    <w:rsid w:val="00C204A9"/>
    <w:rsid w:val="00C2080B"/>
    <w:rsid w:val="00C20901"/>
    <w:rsid w:val="00C209C0"/>
    <w:rsid w:val="00C21405"/>
    <w:rsid w:val="00C2151F"/>
    <w:rsid w:val="00C2248B"/>
    <w:rsid w:val="00C22B92"/>
    <w:rsid w:val="00C23084"/>
    <w:rsid w:val="00C23C26"/>
    <w:rsid w:val="00C23F5B"/>
    <w:rsid w:val="00C24C80"/>
    <w:rsid w:val="00C25825"/>
    <w:rsid w:val="00C25853"/>
    <w:rsid w:val="00C25A3E"/>
    <w:rsid w:val="00C2694E"/>
    <w:rsid w:val="00C2696C"/>
    <w:rsid w:val="00C269C2"/>
    <w:rsid w:val="00C26E01"/>
    <w:rsid w:val="00C2717E"/>
    <w:rsid w:val="00C273B8"/>
    <w:rsid w:val="00C304F3"/>
    <w:rsid w:val="00C305F1"/>
    <w:rsid w:val="00C30DCD"/>
    <w:rsid w:val="00C30DE0"/>
    <w:rsid w:val="00C31274"/>
    <w:rsid w:val="00C31680"/>
    <w:rsid w:val="00C31998"/>
    <w:rsid w:val="00C32442"/>
    <w:rsid w:val="00C327C6"/>
    <w:rsid w:val="00C32BA3"/>
    <w:rsid w:val="00C32C20"/>
    <w:rsid w:val="00C32DE3"/>
    <w:rsid w:val="00C32FE0"/>
    <w:rsid w:val="00C334FF"/>
    <w:rsid w:val="00C335CF"/>
    <w:rsid w:val="00C337FE"/>
    <w:rsid w:val="00C33E9C"/>
    <w:rsid w:val="00C33EA2"/>
    <w:rsid w:val="00C3471C"/>
    <w:rsid w:val="00C34C17"/>
    <w:rsid w:val="00C358D9"/>
    <w:rsid w:val="00C35942"/>
    <w:rsid w:val="00C35AC5"/>
    <w:rsid w:val="00C36E28"/>
    <w:rsid w:val="00C379A7"/>
    <w:rsid w:val="00C37F40"/>
    <w:rsid w:val="00C40CE0"/>
    <w:rsid w:val="00C40D35"/>
    <w:rsid w:val="00C40DEC"/>
    <w:rsid w:val="00C418EF"/>
    <w:rsid w:val="00C4199E"/>
    <w:rsid w:val="00C41D95"/>
    <w:rsid w:val="00C4283F"/>
    <w:rsid w:val="00C42BAE"/>
    <w:rsid w:val="00C42FD8"/>
    <w:rsid w:val="00C437F1"/>
    <w:rsid w:val="00C43D1B"/>
    <w:rsid w:val="00C43FC8"/>
    <w:rsid w:val="00C44D3D"/>
    <w:rsid w:val="00C45328"/>
    <w:rsid w:val="00C45647"/>
    <w:rsid w:val="00C45A95"/>
    <w:rsid w:val="00C46096"/>
    <w:rsid w:val="00C46D24"/>
    <w:rsid w:val="00C47ABA"/>
    <w:rsid w:val="00C47F4C"/>
    <w:rsid w:val="00C5016D"/>
    <w:rsid w:val="00C50B47"/>
    <w:rsid w:val="00C50D30"/>
    <w:rsid w:val="00C51424"/>
    <w:rsid w:val="00C51773"/>
    <w:rsid w:val="00C51CFE"/>
    <w:rsid w:val="00C51F9E"/>
    <w:rsid w:val="00C52071"/>
    <w:rsid w:val="00C520C5"/>
    <w:rsid w:val="00C5230A"/>
    <w:rsid w:val="00C523A8"/>
    <w:rsid w:val="00C525C7"/>
    <w:rsid w:val="00C52639"/>
    <w:rsid w:val="00C5277F"/>
    <w:rsid w:val="00C52AE7"/>
    <w:rsid w:val="00C52C6D"/>
    <w:rsid w:val="00C52E23"/>
    <w:rsid w:val="00C53553"/>
    <w:rsid w:val="00C53757"/>
    <w:rsid w:val="00C539ED"/>
    <w:rsid w:val="00C545D2"/>
    <w:rsid w:val="00C54772"/>
    <w:rsid w:val="00C54A7A"/>
    <w:rsid w:val="00C54AD5"/>
    <w:rsid w:val="00C54B26"/>
    <w:rsid w:val="00C54C35"/>
    <w:rsid w:val="00C55906"/>
    <w:rsid w:val="00C55CAF"/>
    <w:rsid w:val="00C55D51"/>
    <w:rsid w:val="00C56140"/>
    <w:rsid w:val="00C56455"/>
    <w:rsid w:val="00C568A3"/>
    <w:rsid w:val="00C57060"/>
    <w:rsid w:val="00C5752B"/>
    <w:rsid w:val="00C57573"/>
    <w:rsid w:val="00C57574"/>
    <w:rsid w:val="00C57592"/>
    <w:rsid w:val="00C60256"/>
    <w:rsid w:val="00C60565"/>
    <w:rsid w:val="00C60843"/>
    <w:rsid w:val="00C6093B"/>
    <w:rsid w:val="00C61193"/>
    <w:rsid w:val="00C611FD"/>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7E6"/>
    <w:rsid w:val="00C70A3D"/>
    <w:rsid w:val="00C70C6C"/>
    <w:rsid w:val="00C70FAD"/>
    <w:rsid w:val="00C7131E"/>
    <w:rsid w:val="00C71626"/>
    <w:rsid w:val="00C7281F"/>
    <w:rsid w:val="00C72986"/>
    <w:rsid w:val="00C739CA"/>
    <w:rsid w:val="00C743F3"/>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37B"/>
    <w:rsid w:val="00C80719"/>
    <w:rsid w:val="00C80B13"/>
    <w:rsid w:val="00C80E28"/>
    <w:rsid w:val="00C8114F"/>
    <w:rsid w:val="00C812CB"/>
    <w:rsid w:val="00C813EF"/>
    <w:rsid w:val="00C81659"/>
    <w:rsid w:val="00C81710"/>
    <w:rsid w:val="00C81CA1"/>
    <w:rsid w:val="00C81EE9"/>
    <w:rsid w:val="00C82413"/>
    <w:rsid w:val="00C82447"/>
    <w:rsid w:val="00C82905"/>
    <w:rsid w:val="00C8299C"/>
    <w:rsid w:val="00C83033"/>
    <w:rsid w:val="00C836DF"/>
    <w:rsid w:val="00C83C22"/>
    <w:rsid w:val="00C844F7"/>
    <w:rsid w:val="00C8476C"/>
    <w:rsid w:val="00C85254"/>
    <w:rsid w:val="00C858D0"/>
    <w:rsid w:val="00C85F84"/>
    <w:rsid w:val="00C862D2"/>
    <w:rsid w:val="00C8659C"/>
    <w:rsid w:val="00C86806"/>
    <w:rsid w:val="00C86ED3"/>
    <w:rsid w:val="00C87160"/>
    <w:rsid w:val="00C8740E"/>
    <w:rsid w:val="00C877A0"/>
    <w:rsid w:val="00C87DFD"/>
    <w:rsid w:val="00C90946"/>
    <w:rsid w:val="00C90AFE"/>
    <w:rsid w:val="00C90BE8"/>
    <w:rsid w:val="00C918DD"/>
    <w:rsid w:val="00C91DB5"/>
    <w:rsid w:val="00C91F22"/>
    <w:rsid w:val="00C91FFA"/>
    <w:rsid w:val="00C9216E"/>
    <w:rsid w:val="00C944F7"/>
    <w:rsid w:val="00C94B54"/>
    <w:rsid w:val="00C94BF2"/>
    <w:rsid w:val="00C950EA"/>
    <w:rsid w:val="00C9533C"/>
    <w:rsid w:val="00C95E5B"/>
    <w:rsid w:val="00C95EB0"/>
    <w:rsid w:val="00C96032"/>
    <w:rsid w:val="00C964C4"/>
    <w:rsid w:val="00C9779D"/>
    <w:rsid w:val="00CA0B6C"/>
    <w:rsid w:val="00CA0DDE"/>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AFB"/>
    <w:rsid w:val="00CA4ECB"/>
    <w:rsid w:val="00CA5291"/>
    <w:rsid w:val="00CA58EE"/>
    <w:rsid w:val="00CA599D"/>
    <w:rsid w:val="00CA5F1E"/>
    <w:rsid w:val="00CA6219"/>
    <w:rsid w:val="00CA6ABF"/>
    <w:rsid w:val="00CA73EE"/>
    <w:rsid w:val="00CA77A1"/>
    <w:rsid w:val="00CA7927"/>
    <w:rsid w:val="00CA7985"/>
    <w:rsid w:val="00CA7A66"/>
    <w:rsid w:val="00CB0517"/>
    <w:rsid w:val="00CB0608"/>
    <w:rsid w:val="00CB0B33"/>
    <w:rsid w:val="00CB0E08"/>
    <w:rsid w:val="00CB116F"/>
    <w:rsid w:val="00CB18B4"/>
    <w:rsid w:val="00CB1902"/>
    <w:rsid w:val="00CB1F9F"/>
    <w:rsid w:val="00CB2685"/>
    <w:rsid w:val="00CB2AAC"/>
    <w:rsid w:val="00CB2CD3"/>
    <w:rsid w:val="00CB30B8"/>
    <w:rsid w:val="00CB3135"/>
    <w:rsid w:val="00CB3B30"/>
    <w:rsid w:val="00CB3EA5"/>
    <w:rsid w:val="00CB40A5"/>
    <w:rsid w:val="00CB43AF"/>
    <w:rsid w:val="00CB5115"/>
    <w:rsid w:val="00CB5137"/>
    <w:rsid w:val="00CB702A"/>
    <w:rsid w:val="00CB712D"/>
    <w:rsid w:val="00CB7930"/>
    <w:rsid w:val="00CB7D59"/>
    <w:rsid w:val="00CB7E23"/>
    <w:rsid w:val="00CC024D"/>
    <w:rsid w:val="00CC0659"/>
    <w:rsid w:val="00CC1B2D"/>
    <w:rsid w:val="00CC1F35"/>
    <w:rsid w:val="00CC2093"/>
    <w:rsid w:val="00CC2288"/>
    <w:rsid w:val="00CC2671"/>
    <w:rsid w:val="00CC268C"/>
    <w:rsid w:val="00CC26AC"/>
    <w:rsid w:val="00CC2807"/>
    <w:rsid w:val="00CC2C6B"/>
    <w:rsid w:val="00CC3178"/>
    <w:rsid w:val="00CC3367"/>
    <w:rsid w:val="00CC3588"/>
    <w:rsid w:val="00CC3AF9"/>
    <w:rsid w:val="00CC3CDB"/>
    <w:rsid w:val="00CC3F98"/>
    <w:rsid w:val="00CC4182"/>
    <w:rsid w:val="00CC4EBE"/>
    <w:rsid w:val="00CC537D"/>
    <w:rsid w:val="00CC646C"/>
    <w:rsid w:val="00CC684B"/>
    <w:rsid w:val="00CC693F"/>
    <w:rsid w:val="00CC6E0B"/>
    <w:rsid w:val="00CC7EE9"/>
    <w:rsid w:val="00CC7EF1"/>
    <w:rsid w:val="00CD036C"/>
    <w:rsid w:val="00CD1137"/>
    <w:rsid w:val="00CD117B"/>
    <w:rsid w:val="00CD11E1"/>
    <w:rsid w:val="00CD1A6C"/>
    <w:rsid w:val="00CD1AC5"/>
    <w:rsid w:val="00CD262D"/>
    <w:rsid w:val="00CD26B1"/>
    <w:rsid w:val="00CD270F"/>
    <w:rsid w:val="00CD2DA4"/>
    <w:rsid w:val="00CD2E26"/>
    <w:rsid w:val="00CD3592"/>
    <w:rsid w:val="00CD368F"/>
    <w:rsid w:val="00CD373C"/>
    <w:rsid w:val="00CD3895"/>
    <w:rsid w:val="00CD3D46"/>
    <w:rsid w:val="00CD406D"/>
    <w:rsid w:val="00CD4771"/>
    <w:rsid w:val="00CD4ABE"/>
    <w:rsid w:val="00CD52AB"/>
    <w:rsid w:val="00CD52E7"/>
    <w:rsid w:val="00CD54B6"/>
    <w:rsid w:val="00CD55E9"/>
    <w:rsid w:val="00CD5D6C"/>
    <w:rsid w:val="00CD5F71"/>
    <w:rsid w:val="00CD6114"/>
    <w:rsid w:val="00CD663B"/>
    <w:rsid w:val="00CD7766"/>
    <w:rsid w:val="00CE000B"/>
    <w:rsid w:val="00CE0393"/>
    <w:rsid w:val="00CE05F0"/>
    <w:rsid w:val="00CE05F7"/>
    <w:rsid w:val="00CE06A3"/>
    <w:rsid w:val="00CE06D5"/>
    <w:rsid w:val="00CE0A06"/>
    <w:rsid w:val="00CE0FDE"/>
    <w:rsid w:val="00CE1B85"/>
    <w:rsid w:val="00CE1DF2"/>
    <w:rsid w:val="00CE23CA"/>
    <w:rsid w:val="00CE2A15"/>
    <w:rsid w:val="00CE2A9D"/>
    <w:rsid w:val="00CE386C"/>
    <w:rsid w:val="00CE3F1A"/>
    <w:rsid w:val="00CE449C"/>
    <w:rsid w:val="00CE4D8A"/>
    <w:rsid w:val="00CE52A0"/>
    <w:rsid w:val="00CE5A76"/>
    <w:rsid w:val="00CE5B99"/>
    <w:rsid w:val="00CE5F3A"/>
    <w:rsid w:val="00CE5FE3"/>
    <w:rsid w:val="00CE66DC"/>
    <w:rsid w:val="00CE6D23"/>
    <w:rsid w:val="00CE72B9"/>
    <w:rsid w:val="00CE74A8"/>
    <w:rsid w:val="00CE752E"/>
    <w:rsid w:val="00CE7BE0"/>
    <w:rsid w:val="00CF03AD"/>
    <w:rsid w:val="00CF0CC0"/>
    <w:rsid w:val="00CF1115"/>
    <w:rsid w:val="00CF11D3"/>
    <w:rsid w:val="00CF12AA"/>
    <w:rsid w:val="00CF15E7"/>
    <w:rsid w:val="00CF1696"/>
    <w:rsid w:val="00CF1715"/>
    <w:rsid w:val="00CF2229"/>
    <w:rsid w:val="00CF23A6"/>
    <w:rsid w:val="00CF2558"/>
    <w:rsid w:val="00CF271E"/>
    <w:rsid w:val="00CF28A3"/>
    <w:rsid w:val="00CF3220"/>
    <w:rsid w:val="00CF387C"/>
    <w:rsid w:val="00CF3ACD"/>
    <w:rsid w:val="00CF3FAB"/>
    <w:rsid w:val="00CF4C65"/>
    <w:rsid w:val="00CF4F85"/>
    <w:rsid w:val="00CF5511"/>
    <w:rsid w:val="00CF57FF"/>
    <w:rsid w:val="00CF587C"/>
    <w:rsid w:val="00CF5BEE"/>
    <w:rsid w:val="00CF5C3F"/>
    <w:rsid w:val="00CF6326"/>
    <w:rsid w:val="00CF662C"/>
    <w:rsid w:val="00CF667C"/>
    <w:rsid w:val="00CF681C"/>
    <w:rsid w:val="00CF692C"/>
    <w:rsid w:val="00CF69F1"/>
    <w:rsid w:val="00CF6B11"/>
    <w:rsid w:val="00CF7DD7"/>
    <w:rsid w:val="00D01453"/>
    <w:rsid w:val="00D017E5"/>
    <w:rsid w:val="00D01C7E"/>
    <w:rsid w:val="00D01FC2"/>
    <w:rsid w:val="00D02532"/>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829"/>
    <w:rsid w:val="00D07912"/>
    <w:rsid w:val="00D07EAE"/>
    <w:rsid w:val="00D07F63"/>
    <w:rsid w:val="00D1014E"/>
    <w:rsid w:val="00D1020D"/>
    <w:rsid w:val="00D10AA7"/>
    <w:rsid w:val="00D10C06"/>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0"/>
    <w:rsid w:val="00D176E9"/>
    <w:rsid w:val="00D1775A"/>
    <w:rsid w:val="00D17D95"/>
    <w:rsid w:val="00D17E3B"/>
    <w:rsid w:val="00D2166B"/>
    <w:rsid w:val="00D22231"/>
    <w:rsid w:val="00D22266"/>
    <w:rsid w:val="00D2237A"/>
    <w:rsid w:val="00D22845"/>
    <w:rsid w:val="00D231ED"/>
    <w:rsid w:val="00D23225"/>
    <w:rsid w:val="00D23260"/>
    <w:rsid w:val="00D23AEC"/>
    <w:rsid w:val="00D23C52"/>
    <w:rsid w:val="00D23FFE"/>
    <w:rsid w:val="00D24306"/>
    <w:rsid w:val="00D24668"/>
    <w:rsid w:val="00D2499A"/>
    <w:rsid w:val="00D24BAD"/>
    <w:rsid w:val="00D24C77"/>
    <w:rsid w:val="00D25656"/>
    <w:rsid w:val="00D26A8F"/>
    <w:rsid w:val="00D26E94"/>
    <w:rsid w:val="00D27340"/>
    <w:rsid w:val="00D27426"/>
    <w:rsid w:val="00D27519"/>
    <w:rsid w:val="00D27CE9"/>
    <w:rsid w:val="00D30182"/>
    <w:rsid w:val="00D302B5"/>
    <w:rsid w:val="00D30308"/>
    <w:rsid w:val="00D3085D"/>
    <w:rsid w:val="00D30A6E"/>
    <w:rsid w:val="00D31AEA"/>
    <w:rsid w:val="00D328AB"/>
    <w:rsid w:val="00D328E6"/>
    <w:rsid w:val="00D33347"/>
    <w:rsid w:val="00D33839"/>
    <w:rsid w:val="00D33F19"/>
    <w:rsid w:val="00D340A4"/>
    <w:rsid w:val="00D3426D"/>
    <w:rsid w:val="00D3435E"/>
    <w:rsid w:val="00D34AEE"/>
    <w:rsid w:val="00D34AF5"/>
    <w:rsid w:val="00D34B7D"/>
    <w:rsid w:val="00D34BEE"/>
    <w:rsid w:val="00D35342"/>
    <w:rsid w:val="00D3599B"/>
    <w:rsid w:val="00D35D8C"/>
    <w:rsid w:val="00D35EF1"/>
    <w:rsid w:val="00D36495"/>
    <w:rsid w:val="00D371FD"/>
    <w:rsid w:val="00D377C2"/>
    <w:rsid w:val="00D37A13"/>
    <w:rsid w:val="00D400E9"/>
    <w:rsid w:val="00D4057F"/>
    <w:rsid w:val="00D40AE7"/>
    <w:rsid w:val="00D40B2C"/>
    <w:rsid w:val="00D40C4B"/>
    <w:rsid w:val="00D41A63"/>
    <w:rsid w:val="00D41A9F"/>
    <w:rsid w:val="00D41BA9"/>
    <w:rsid w:val="00D41FE7"/>
    <w:rsid w:val="00D421EA"/>
    <w:rsid w:val="00D431B5"/>
    <w:rsid w:val="00D431E7"/>
    <w:rsid w:val="00D43BA5"/>
    <w:rsid w:val="00D442E0"/>
    <w:rsid w:val="00D44FCE"/>
    <w:rsid w:val="00D461CD"/>
    <w:rsid w:val="00D46324"/>
    <w:rsid w:val="00D4650C"/>
    <w:rsid w:val="00D46B93"/>
    <w:rsid w:val="00D46BF5"/>
    <w:rsid w:val="00D46F07"/>
    <w:rsid w:val="00D46F0A"/>
    <w:rsid w:val="00D4726C"/>
    <w:rsid w:val="00D47570"/>
    <w:rsid w:val="00D47671"/>
    <w:rsid w:val="00D47AE2"/>
    <w:rsid w:val="00D50995"/>
    <w:rsid w:val="00D50E2A"/>
    <w:rsid w:val="00D51743"/>
    <w:rsid w:val="00D51DBD"/>
    <w:rsid w:val="00D5229E"/>
    <w:rsid w:val="00D52300"/>
    <w:rsid w:val="00D5359E"/>
    <w:rsid w:val="00D53DED"/>
    <w:rsid w:val="00D5433E"/>
    <w:rsid w:val="00D54397"/>
    <w:rsid w:val="00D54963"/>
    <w:rsid w:val="00D54BCB"/>
    <w:rsid w:val="00D54F40"/>
    <w:rsid w:val="00D5549A"/>
    <w:rsid w:val="00D55BF6"/>
    <w:rsid w:val="00D55C01"/>
    <w:rsid w:val="00D55C6C"/>
    <w:rsid w:val="00D5603F"/>
    <w:rsid w:val="00D561E7"/>
    <w:rsid w:val="00D5634D"/>
    <w:rsid w:val="00D56BC9"/>
    <w:rsid w:val="00D56E2B"/>
    <w:rsid w:val="00D56E57"/>
    <w:rsid w:val="00D570C2"/>
    <w:rsid w:val="00D573A6"/>
    <w:rsid w:val="00D57C71"/>
    <w:rsid w:val="00D6048C"/>
    <w:rsid w:val="00D610C6"/>
    <w:rsid w:val="00D61428"/>
    <w:rsid w:val="00D61673"/>
    <w:rsid w:val="00D617EB"/>
    <w:rsid w:val="00D61DCC"/>
    <w:rsid w:val="00D62882"/>
    <w:rsid w:val="00D628A0"/>
    <w:rsid w:val="00D62DB6"/>
    <w:rsid w:val="00D6340D"/>
    <w:rsid w:val="00D6342C"/>
    <w:rsid w:val="00D63556"/>
    <w:rsid w:val="00D63FD8"/>
    <w:rsid w:val="00D6487E"/>
    <w:rsid w:val="00D64FF8"/>
    <w:rsid w:val="00D65443"/>
    <w:rsid w:val="00D65507"/>
    <w:rsid w:val="00D65537"/>
    <w:rsid w:val="00D657DD"/>
    <w:rsid w:val="00D65ADB"/>
    <w:rsid w:val="00D66263"/>
    <w:rsid w:val="00D665E5"/>
    <w:rsid w:val="00D666A6"/>
    <w:rsid w:val="00D6782A"/>
    <w:rsid w:val="00D70356"/>
    <w:rsid w:val="00D70917"/>
    <w:rsid w:val="00D713FF"/>
    <w:rsid w:val="00D71487"/>
    <w:rsid w:val="00D71DDC"/>
    <w:rsid w:val="00D71EB8"/>
    <w:rsid w:val="00D72551"/>
    <w:rsid w:val="00D725CB"/>
    <w:rsid w:val="00D7260E"/>
    <w:rsid w:val="00D72A09"/>
    <w:rsid w:val="00D72CBB"/>
    <w:rsid w:val="00D72F84"/>
    <w:rsid w:val="00D72FAC"/>
    <w:rsid w:val="00D7379E"/>
    <w:rsid w:val="00D73EEA"/>
    <w:rsid w:val="00D747FA"/>
    <w:rsid w:val="00D74A58"/>
    <w:rsid w:val="00D74C72"/>
    <w:rsid w:val="00D750B7"/>
    <w:rsid w:val="00D7520C"/>
    <w:rsid w:val="00D75370"/>
    <w:rsid w:val="00D75376"/>
    <w:rsid w:val="00D75FB2"/>
    <w:rsid w:val="00D767EA"/>
    <w:rsid w:val="00D76AC9"/>
    <w:rsid w:val="00D76EE2"/>
    <w:rsid w:val="00D76F0A"/>
    <w:rsid w:val="00D77343"/>
    <w:rsid w:val="00D77849"/>
    <w:rsid w:val="00D8001F"/>
    <w:rsid w:val="00D800A7"/>
    <w:rsid w:val="00D8013D"/>
    <w:rsid w:val="00D80A5B"/>
    <w:rsid w:val="00D8110F"/>
    <w:rsid w:val="00D81167"/>
    <w:rsid w:val="00D8131C"/>
    <w:rsid w:val="00D819A9"/>
    <w:rsid w:val="00D81BFB"/>
    <w:rsid w:val="00D82237"/>
    <w:rsid w:val="00D8230F"/>
    <w:rsid w:val="00D8242E"/>
    <w:rsid w:val="00D839F0"/>
    <w:rsid w:val="00D83D14"/>
    <w:rsid w:val="00D84B60"/>
    <w:rsid w:val="00D84F5D"/>
    <w:rsid w:val="00D85402"/>
    <w:rsid w:val="00D8558D"/>
    <w:rsid w:val="00D85A90"/>
    <w:rsid w:val="00D86BC0"/>
    <w:rsid w:val="00D86C34"/>
    <w:rsid w:val="00D86C6C"/>
    <w:rsid w:val="00D876D0"/>
    <w:rsid w:val="00D87872"/>
    <w:rsid w:val="00D905FA"/>
    <w:rsid w:val="00D90B88"/>
    <w:rsid w:val="00D918DE"/>
    <w:rsid w:val="00D9313C"/>
    <w:rsid w:val="00D9370A"/>
    <w:rsid w:val="00D93758"/>
    <w:rsid w:val="00D9496A"/>
    <w:rsid w:val="00D94BAE"/>
    <w:rsid w:val="00D9519B"/>
    <w:rsid w:val="00D95A78"/>
    <w:rsid w:val="00D95F3A"/>
    <w:rsid w:val="00D96176"/>
    <w:rsid w:val="00D96187"/>
    <w:rsid w:val="00D96408"/>
    <w:rsid w:val="00D964AF"/>
    <w:rsid w:val="00D967AC"/>
    <w:rsid w:val="00D96828"/>
    <w:rsid w:val="00DA01F3"/>
    <w:rsid w:val="00DA0E4F"/>
    <w:rsid w:val="00DA127A"/>
    <w:rsid w:val="00DA18C9"/>
    <w:rsid w:val="00DA191A"/>
    <w:rsid w:val="00DA1C91"/>
    <w:rsid w:val="00DA29C8"/>
    <w:rsid w:val="00DA2ACA"/>
    <w:rsid w:val="00DA2EE7"/>
    <w:rsid w:val="00DA3646"/>
    <w:rsid w:val="00DA3843"/>
    <w:rsid w:val="00DA3CB6"/>
    <w:rsid w:val="00DA42A6"/>
    <w:rsid w:val="00DA42F2"/>
    <w:rsid w:val="00DA42F4"/>
    <w:rsid w:val="00DA44D3"/>
    <w:rsid w:val="00DA45FC"/>
    <w:rsid w:val="00DA4DFB"/>
    <w:rsid w:val="00DA4F8D"/>
    <w:rsid w:val="00DA56D6"/>
    <w:rsid w:val="00DA5A6D"/>
    <w:rsid w:val="00DA638A"/>
    <w:rsid w:val="00DA6486"/>
    <w:rsid w:val="00DA67AD"/>
    <w:rsid w:val="00DA6C28"/>
    <w:rsid w:val="00DA714F"/>
    <w:rsid w:val="00DA79DA"/>
    <w:rsid w:val="00DA7BDA"/>
    <w:rsid w:val="00DB029F"/>
    <w:rsid w:val="00DB03CE"/>
    <w:rsid w:val="00DB0F09"/>
    <w:rsid w:val="00DB1120"/>
    <w:rsid w:val="00DB1352"/>
    <w:rsid w:val="00DB216D"/>
    <w:rsid w:val="00DB228B"/>
    <w:rsid w:val="00DB235B"/>
    <w:rsid w:val="00DB23A4"/>
    <w:rsid w:val="00DB242E"/>
    <w:rsid w:val="00DB2F33"/>
    <w:rsid w:val="00DB3073"/>
    <w:rsid w:val="00DB3906"/>
    <w:rsid w:val="00DB51CA"/>
    <w:rsid w:val="00DB524A"/>
    <w:rsid w:val="00DB5500"/>
    <w:rsid w:val="00DB5B58"/>
    <w:rsid w:val="00DB6740"/>
    <w:rsid w:val="00DB681E"/>
    <w:rsid w:val="00DB6882"/>
    <w:rsid w:val="00DB69A1"/>
    <w:rsid w:val="00DB6AFD"/>
    <w:rsid w:val="00DB6DFC"/>
    <w:rsid w:val="00DB6F9E"/>
    <w:rsid w:val="00DB7162"/>
    <w:rsid w:val="00DB7188"/>
    <w:rsid w:val="00DB7460"/>
    <w:rsid w:val="00DC012E"/>
    <w:rsid w:val="00DC0799"/>
    <w:rsid w:val="00DC1704"/>
    <w:rsid w:val="00DC1D58"/>
    <w:rsid w:val="00DC225C"/>
    <w:rsid w:val="00DC24D9"/>
    <w:rsid w:val="00DC266A"/>
    <w:rsid w:val="00DC2762"/>
    <w:rsid w:val="00DC2A73"/>
    <w:rsid w:val="00DC2A8D"/>
    <w:rsid w:val="00DC2B50"/>
    <w:rsid w:val="00DC30CA"/>
    <w:rsid w:val="00DC35F7"/>
    <w:rsid w:val="00DC3A59"/>
    <w:rsid w:val="00DC3B67"/>
    <w:rsid w:val="00DC3BFF"/>
    <w:rsid w:val="00DC3C4E"/>
    <w:rsid w:val="00DC3E10"/>
    <w:rsid w:val="00DC4256"/>
    <w:rsid w:val="00DC5075"/>
    <w:rsid w:val="00DC513D"/>
    <w:rsid w:val="00DC5C16"/>
    <w:rsid w:val="00DC5C17"/>
    <w:rsid w:val="00DC714E"/>
    <w:rsid w:val="00DC718A"/>
    <w:rsid w:val="00DD05F3"/>
    <w:rsid w:val="00DD0CE1"/>
    <w:rsid w:val="00DD0DEC"/>
    <w:rsid w:val="00DD11F4"/>
    <w:rsid w:val="00DD13D3"/>
    <w:rsid w:val="00DD17B3"/>
    <w:rsid w:val="00DD1860"/>
    <w:rsid w:val="00DD19AD"/>
    <w:rsid w:val="00DD19E6"/>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A6F"/>
    <w:rsid w:val="00DE3F1E"/>
    <w:rsid w:val="00DE445D"/>
    <w:rsid w:val="00DE453A"/>
    <w:rsid w:val="00DE47E6"/>
    <w:rsid w:val="00DE4B21"/>
    <w:rsid w:val="00DE4CFF"/>
    <w:rsid w:val="00DE502B"/>
    <w:rsid w:val="00DE50E2"/>
    <w:rsid w:val="00DE581C"/>
    <w:rsid w:val="00DE61B4"/>
    <w:rsid w:val="00DE6FAD"/>
    <w:rsid w:val="00DE745F"/>
    <w:rsid w:val="00DE753A"/>
    <w:rsid w:val="00DE79AB"/>
    <w:rsid w:val="00DF05B1"/>
    <w:rsid w:val="00DF05DC"/>
    <w:rsid w:val="00DF06C8"/>
    <w:rsid w:val="00DF0772"/>
    <w:rsid w:val="00DF089D"/>
    <w:rsid w:val="00DF0C82"/>
    <w:rsid w:val="00DF0DD7"/>
    <w:rsid w:val="00DF0E27"/>
    <w:rsid w:val="00DF1832"/>
    <w:rsid w:val="00DF2AD9"/>
    <w:rsid w:val="00DF37BA"/>
    <w:rsid w:val="00DF38FA"/>
    <w:rsid w:val="00DF489F"/>
    <w:rsid w:val="00DF4EFC"/>
    <w:rsid w:val="00DF520A"/>
    <w:rsid w:val="00DF53DD"/>
    <w:rsid w:val="00DF53EB"/>
    <w:rsid w:val="00DF5716"/>
    <w:rsid w:val="00DF5E33"/>
    <w:rsid w:val="00DF5E57"/>
    <w:rsid w:val="00DF6009"/>
    <w:rsid w:val="00DF6680"/>
    <w:rsid w:val="00DF66BA"/>
    <w:rsid w:val="00DF66D9"/>
    <w:rsid w:val="00DF6B9A"/>
    <w:rsid w:val="00DF6DBC"/>
    <w:rsid w:val="00DF718E"/>
    <w:rsid w:val="00DF7684"/>
    <w:rsid w:val="00DF772A"/>
    <w:rsid w:val="00DF773B"/>
    <w:rsid w:val="00DF7A78"/>
    <w:rsid w:val="00DF7D46"/>
    <w:rsid w:val="00DF7F08"/>
    <w:rsid w:val="00E0017E"/>
    <w:rsid w:val="00E00193"/>
    <w:rsid w:val="00E00A7C"/>
    <w:rsid w:val="00E012A6"/>
    <w:rsid w:val="00E0157D"/>
    <w:rsid w:val="00E0195D"/>
    <w:rsid w:val="00E01D6D"/>
    <w:rsid w:val="00E02B3D"/>
    <w:rsid w:val="00E02C24"/>
    <w:rsid w:val="00E0364D"/>
    <w:rsid w:val="00E03890"/>
    <w:rsid w:val="00E03A4E"/>
    <w:rsid w:val="00E04386"/>
    <w:rsid w:val="00E045A9"/>
    <w:rsid w:val="00E0464B"/>
    <w:rsid w:val="00E04DB1"/>
    <w:rsid w:val="00E050B5"/>
    <w:rsid w:val="00E051B4"/>
    <w:rsid w:val="00E05E95"/>
    <w:rsid w:val="00E06EBF"/>
    <w:rsid w:val="00E07C0A"/>
    <w:rsid w:val="00E07F41"/>
    <w:rsid w:val="00E10D65"/>
    <w:rsid w:val="00E11103"/>
    <w:rsid w:val="00E11A21"/>
    <w:rsid w:val="00E11C52"/>
    <w:rsid w:val="00E12068"/>
    <w:rsid w:val="00E120A3"/>
    <w:rsid w:val="00E121F0"/>
    <w:rsid w:val="00E12243"/>
    <w:rsid w:val="00E1246D"/>
    <w:rsid w:val="00E128A8"/>
    <w:rsid w:val="00E13657"/>
    <w:rsid w:val="00E147B3"/>
    <w:rsid w:val="00E14BE8"/>
    <w:rsid w:val="00E14CE1"/>
    <w:rsid w:val="00E157DE"/>
    <w:rsid w:val="00E15AE2"/>
    <w:rsid w:val="00E16067"/>
    <w:rsid w:val="00E165AB"/>
    <w:rsid w:val="00E17333"/>
    <w:rsid w:val="00E176A4"/>
    <w:rsid w:val="00E17A5D"/>
    <w:rsid w:val="00E17EAD"/>
    <w:rsid w:val="00E17F3C"/>
    <w:rsid w:val="00E205B8"/>
    <w:rsid w:val="00E20CD3"/>
    <w:rsid w:val="00E20E02"/>
    <w:rsid w:val="00E20F95"/>
    <w:rsid w:val="00E211CF"/>
    <w:rsid w:val="00E214F2"/>
    <w:rsid w:val="00E21D4C"/>
    <w:rsid w:val="00E228AA"/>
    <w:rsid w:val="00E22AC6"/>
    <w:rsid w:val="00E22D0A"/>
    <w:rsid w:val="00E23281"/>
    <w:rsid w:val="00E23338"/>
    <w:rsid w:val="00E23C3E"/>
    <w:rsid w:val="00E24916"/>
    <w:rsid w:val="00E24979"/>
    <w:rsid w:val="00E25683"/>
    <w:rsid w:val="00E25A5D"/>
    <w:rsid w:val="00E26181"/>
    <w:rsid w:val="00E26288"/>
    <w:rsid w:val="00E26959"/>
    <w:rsid w:val="00E26960"/>
    <w:rsid w:val="00E26FA9"/>
    <w:rsid w:val="00E2720B"/>
    <w:rsid w:val="00E27253"/>
    <w:rsid w:val="00E275D2"/>
    <w:rsid w:val="00E276CE"/>
    <w:rsid w:val="00E2780F"/>
    <w:rsid w:val="00E27910"/>
    <w:rsid w:val="00E27D05"/>
    <w:rsid w:val="00E27F9B"/>
    <w:rsid w:val="00E300C2"/>
    <w:rsid w:val="00E3057F"/>
    <w:rsid w:val="00E31D92"/>
    <w:rsid w:val="00E31F45"/>
    <w:rsid w:val="00E3236C"/>
    <w:rsid w:val="00E32B29"/>
    <w:rsid w:val="00E33061"/>
    <w:rsid w:val="00E331E0"/>
    <w:rsid w:val="00E33717"/>
    <w:rsid w:val="00E33ABD"/>
    <w:rsid w:val="00E3482C"/>
    <w:rsid w:val="00E34A05"/>
    <w:rsid w:val="00E35B58"/>
    <w:rsid w:val="00E360E7"/>
    <w:rsid w:val="00E36478"/>
    <w:rsid w:val="00E36908"/>
    <w:rsid w:val="00E36C3C"/>
    <w:rsid w:val="00E37C84"/>
    <w:rsid w:val="00E402A1"/>
    <w:rsid w:val="00E40AA3"/>
    <w:rsid w:val="00E413E3"/>
    <w:rsid w:val="00E416D6"/>
    <w:rsid w:val="00E418E2"/>
    <w:rsid w:val="00E419F3"/>
    <w:rsid w:val="00E41CA2"/>
    <w:rsid w:val="00E42566"/>
    <w:rsid w:val="00E425EE"/>
    <w:rsid w:val="00E42B33"/>
    <w:rsid w:val="00E42C21"/>
    <w:rsid w:val="00E437D2"/>
    <w:rsid w:val="00E43942"/>
    <w:rsid w:val="00E43957"/>
    <w:rsid w:val="00E43CCD"/>
    <w:rsid w:val="00E43E1E"/>
    <w:rsid w:val="00E44258"/>
    <w:rsid w:val="00E442C5"/>
    <w:rsid w:val="00E443A8"/>
    <w:rsid w:val="00E444A6"/>
    <w:rsid w:val="00E44792"/>
    <w:rsid w:val="00E44AE0"/>
    <w:rsid w:val="00E44BCB"/>
    <w:rsid w:val="00E450BC"/>
    <w:rsid w:val="00E452F9"/>
    <w:rsid w:val="00E46BC9"/>
    <w:rsid w:val="00E46D16"/>
    <w:rsid w:val="00E47931"/>
    <w:rsid w:val="00E47AEF"/>
    <w:rsid w:val="00E47FAF"/>
    <w:rsid w:val="00E5030A"/>
    <w:rsid w:val="00E50859"/>
    <w:rsid w:val="00E5130E"/>
    <w:rsid w:val="00E5192E"/>
    <w:rsid w:val="00E51C99"/>
    <w:rsid w:val="00E51D2D"/>
    <w:rsid w:val="00E51FFD"/>
    <w:rsid w:val="00E5200D"/>
    <w:rsid w:val="00E527AA"/>
    <w:rsid w:val="00E52906"/>
    <w:rsid w:val="00E532A6"/>
    <w:rsid w:val="00E5454B"/>
    <w:rsid w:val="00E54643"/>
    <w:rsid w:val="00E54689"/>
    <w:rsid w:val="00E5498A"/>
    <w:rsid w:val="00E55311"/>
    <w:rsid w:val="00E5532B"/>
    <w:rsid w:val="00E5550E"/>
    <w:rsid w:val="00E55B05"/>
    <w:rsid w:val="00E55C34"/>
    <w:rsid w:val="00E55D1D"/>
    <w:rsid w:val="00E55D77"/>
    <w:rsid w:val="00E55E73"/>
    <w:rsid w:val="00E569D9"/>
    <w:rsid w:val="00E56B62"/>
    <w:rsid w:val="00E5718E"/>
    <w:rsid w:val="00E577A8"/>
    <w:rsid w:val="00E578FB"/>
    <w:rsid w:val="00E57BC5"/>
    <w:rsid w:val="00E60463"/>
    <w:rsid w:val="00E60754"/>
    <w:rsid w:val="00E608C2"/>
    <w:rsid w:val="00E609A1"/>
    <w:rsid w:val="00E6162D"/>
    <w:rsid w:val="00E61880"/>
    <w:rsid w:val="00E61C3D"/>
    <w:rsid w:val="00E61EDA"/>
    <w:rsid w:val="00E621A0"/>
    <w:rsid w:val="00E62982"/>
    <w:rsid w:val="00E62DA6"/>
    <w:rsid w:val="00E63065"/>
    <w:rsid w:val="00E635D1"/>
    <w:rsid w:val="00E63B3F"/>
    <w:rsid w:val="00E63E52"/>
    <w:rsid w:val="00E645F9"/>
    <w:rsid w:val="00E64F5A"/>
    <w:rsid w:val="00E6548A"/>
    <w:rsid w:val="00E65BF1"/>
    <w:rsid w:val="00E66068"/>
    <w:rsid w:val="00E66CA3"/>
    <w:rsid w:val="00E66DB7"/>
    <w:rsid w:val="00E66F50"/>
    <w:rsid w:val="00E67125"/>
    <w:rsid w:val="00E674B6"/>
    <w:rsid w:val="00E67AAF"/>
    <w:rsid w:val="00E67BBE"/>
    <w:rsid w:val="00E67C87"/>
    <w:rsid w:val="00E700E6"/>
    <w:rsid w:val="00E7135A"/>
    <w:rsid w:val="00E71647"/>
    <w:rsid w:val="00E71995"/>
    <w:rsid w:val="00E72157"/>
    <w:rsid w:val="00E7223B"/>
    <w:rsid w:val="00E72324"/>
    <w:rsid w:val="00E72363"/>
    <w:rsid w:val="00E72B5F"/>
    <w:rsid w:val="00E73464"/>
    <w:rsid w:val="00E73C2C"/>
    <w:rsid w:val="00E74055"/>
    <w:rsid w:val="00E74147"/>
    <w:rsid w:val="00E74396"/>
    <w:rsid w:val="00E743E8"/>
    <w:rsid w:val="00E74DAD"/>
    <w:rsid w:val="00E75441"/>
    <w:rsid w:val="00E75788"/>
    <w:rsid w:val="00E75931"/>
    <w:rsid w:val="00E75ADF"/>
    <w:rsid w:val="00E761B0"/>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2F71"/>
    <w:rsid w:val="00E83233"/>
    <w:rsid w:val="00E83758"/>
    <w:rsid w:val="00E8378B"/>
    <w:rsid w:val="00E83899"/>
    <w:rsid w:val="00E83BC8"/>
    <w:rsid w:val="00E83C64"/>
    <w:rsid w:val="00E83EE7"/>
    <w:rsid w:val="00E84A07"/>
    <w:rsid w:val="00E85AF4"/>
    <w:rsid w:val="00E85FE3"/>
    <w:rsid w:val="00E8639A"/>
    <w:rsid w:val="00E879D4"/>
    <w:rsid w:val="00E87AAA"/>
    <w:rsid w:val="00E87B44"/>
    <w:rsid w:val="00E90341"/>
    <w:rsid w:val="00E9034B"/>
    <w:rsid w:val="00E90435"/>
    <w:rsid w:val="00E904A1"/>
    <w:rsid w:val="00E909A1"/>
    <w:rsid w:val="00E90BF5"/>
    <w:rsid w:val="00E90DF9"/>
    <w:rsid w:val="00E90E4D"/>
    <w:rsid w:val="00E90ED2"/>
    <w:rsid w:val="00E90FD4"/>
    <w:rsid w:val="00E912C6"/>
    <w:rsid w:val="00E913B7"/>
    <w:rsid w:val="00E919A6"/>
    <w:rsid w:val="00E922E4"/>
    <w:rsid w:val="00E92A69"/>
    <w:rsid w:val="00E92D64"/>
    <w:rsid w:val="00E9301B"/>
    <w:rsid w:val="00E9314E"/>
    <w:rsid w:val="00E938FE"/>
    <w:rsid w:val="00E93CB0"/>
    <w:rsid w:val="00E93D47"/>
    <w:rsid w:val="00E93E85"/>
    <w:rsid w:val="00E94169"/>
    <w:rsid w:val="00E94628"/>
    <w:rsid w:val="00E94C39"/>
    <w:rsid w:val="00E95084"/>
    <w:rsid w:val="00E95127"/>
    <w:rsid w:val="00E95305"/>
    <w:rsid w:val="00E95622"/>
    <w:rsid w:val="00E958AA"/>
    <w:rsid w:val="00E95BF8"/>
    <w:rsid w:val="00E9744E"/>
    <w:rsid w:val="00E97663"/>
    <w:rsid w:val="00E97D0A"/>
    <w:rsid w:val="00EA01C9"/>
    <w:rsid w:val="00EA0EED"/>
    <w:rsid w:val="00EA1088"/>
    <w:rsid w:val="00EA151C"/>
    <w:rsid w:val="00EA16F5"/>
    <w:rsid w:val="00EA2270"/>
    <w:rsid w:val="00EA2520"/>
    <w:rsid w:val="00EA2755"/>
    <w:rsid w:val="00EA286D"/>
    <w:rsid w:val="00EA2E2C"/>
    <w:rsid w:val="00EA31C2"/>
    <w:rsid w:val="00EA35B9"/>
    <w:rsid w:val="00EA36F6"/>
    <w:rsid w:val="00EA38D3"/>
    <w:rsid w:val="00EA3F91"/>
    <w:rsid w:val="00EA4125"/>
    <w:rsid w:val="00EA43C7"/>
    <w:rsid w:val="00EA440E"/>
    <w:rsid w:val="00EA4A0E"/>
    <w:rsid w:val="00EA4D94"/>
    <w:rsid w:val="00EA55BA"/>
    <w:rsid w:val="00EA5748"/>
    <w:rsid w:val="00EA5CF6"/>
    <w:rsid w:val="00EA6B17"/>
    <w:rsid w:val="00EA73FD"/>
    <w:rsid w:val="00EA7CCB"/>
    <w:rsid w:val="00EB0684"/>
    <w:rsid w:val="00EB074F"/>
    <w:rsid w:val="00EB0F30"/>
    <w:rsid w:val="00EB1248"/>
    <w:rsid w:val="00EB194B"/>
    <w:rsid w:val="00EB1BDB"/>
    <w:rsid w:val="00EB2706"/>
    <w:rsid w:val="00EB283D"/>
    <w:rsid w:val="00EB2DE9"/>
    <w:rsid w:val="00EB3005"/>
    <w:rsid w:val="00EB3148"/>
    <w:rsid w:val="00EB3663"/>
    <w:rsid w:val="00EB3CB7"/>
    <w:rsid w:val="00EB4568"/>
    <w:rsid w:val="00EB4755"/>
    <w:rsid w:val="00EB4844"/>
    <w:rsid w:val="00EB512D"/>
    <w:rsid w:val="00EB58C4"/>
    <w:rsid w:val="00EB58C7"/>
    <w:rsid w:val="00EB5998"/>
    <w:rsid w:val="00EB5CBE"/>
    <w:rsid w:val="00EB5DB6"/>
    <w:rsid w:val="00EB621B"/>
    <w:rsid w:val="00EB627C"/>
    <w:rsid w:val="00EB6310"/>
    <w:rsid w:val="00EB643B"/>
    <w:rsid w:val="00EB6D48"/>
    <w:rsid w:val="00EB6EA5"/>
    <w:rsid w:val="00EB73DA"/>
    <w:rsid w:val="00EC07E1"/>
    <w:rsid w:val="00EC1AAF"/>
    <w:rsid w:val="00EC21BB"/>
    <w:rsid w:val="00EC28D1"/>
    <w:rsid w:val="00EC2B3C"/>
    <w:rsid w:val="00EC363B"/>
    <w:rsid w:val="00EC3EFA"/>
    <w:rsid w:val="00EC3F37"/>
    <w:rsid w:val="00EC3F40"/>
    <w:rsid w:val="00EC3FEB"/>
    <w:rsid w:val="00EC4171"/>
    <w:rsid w:val="00EC444E"/>
    <w:rsid w:val="00EC488F"/>
    <w:rsid w:val="00EC5A9B"/>
    <w:rsid w:val="00EC6839"/>
    <w:rsid w:val="00ED0769"/>
    <w:rsid w:val="00ED0D16"/>
    <w:rsid w:val="00ED0DDB"/>
    <w:rsid w:val="00ED0F24"/>
    <w:rsid w:val="00ED10A9"/>
    <w:rsid w:val="00ED1544"/>
    <w:rsid w:val="00ED171C"/>
    <w:rsid w:val="00ED1795"/>
    <w:rsid w:val="00ED2392"/>
    <w:rsid w:val="00ED2D05"/>
    <w:rsid w:val="00ED2D48"/>
    <w:rsid w:val="00ED2E0E"/>
    <w:rsid w:val="00ED3063"/>
    <w:rsid w:val="00ED3776"/>
    <w:rsid w:val="00ED3AA5"/>
    <w:rsid w:val="00ED3CA3"/>
    <w:rsid w:val="00ED420A"/>
    <w:rsid w:val="00ED42C5"/>
    <w:rsid w:val="00ED4A1B"/>
    <w:rsid w:val="00ED4BC6"/>
    <w:rsid w:val="00ED5053"/>
    <w:rsid w:val="00ED5CC0"/>
    <w:rsid w:val="00ED5D50"/>
    <w:rsid w:val="00ED6BC8"/>
    <w:rsid w:val="00ED707F"/>
    <w:rsid w:val="00ED7AC1"/>
    <w:rsid w:val="00EE0450"/>
    <w:rsid w:val="00EE08C0"/>
    <w:rsid w:val="00EE1136"/>
    <w:rsid w:val="00EE1770"/>
    <w:rsid w:val="00EE18C7"/>
    <w:rsid w:val="00EE2248"/>
    <w:rsid w:val="00EE2D62"/>
    <w:rsid w:val="00EE343D"/>
    <w:rsid w:val="00EE3A90"/>
    <w:rsid w:val="00EE40F7"/>
    <w:rsid w:val="00EE47AC"/>
    <w:rsid w:val="00EE4991"/>
    <w:rsid w:val="00EE49F2"/>
    <w:rsid w:val="00EE4D65"/>
    <w:rsid w:val="00EE57BF"/>
    <w:rsid w:val="00EE6362"/>
    <w:rsid w:val="00EE716D"/>
    <w:rsid w:val="00EE717D"/>
    <w:rsid w:val="00EE7666"/>
    <w:rsid w:val="00EE76B2"/>
    <w:rsid w:val="00EE79E4"/>
    <w:rsid w:val="00EE7DDB"/>
    <w:rsid w:val="00EF017A"/>
    <w:rsid w:val="00EF0454"/>
    <w:rsid w:val="00EF0DFD"/>
    <w:rsid w:val="00EF0ED4"/>
    <w:rsid w:val="00EF16AF"/>
    <w:rsid w:val="00EF20F9"/>
    <w:rsid w:val="00EF28FC"/>
    <w:rsid w:val="00EF2999"/>
    <w:rsid w:val="00EF2B02"/>
    <w:rsid w:val="00EF31DC"/>
    <w:rsid w:val="00EF32DC"/>
    <w:rsid w:val="00EF33D3"/>
    <w:rsid w:val="00EF37B4"/>
    <w:rsid w:val="00EF39FA"/>
    <w:rsid w:val="00EF3CDC"/>
    <w:rsid w:val="00EF3E46"/>
    <w:rsid w:val="00EF40D6"/>
    <w:rsid w:val="00EF45A5"/>
    <w:rsid w:val="00EF466C"/>
    <w:rsid w:val="00EF4731"/>
    <w:rsid w:val="00EF4C48"/>
    <w:rsid w:val="00EF52A7"/>
    <w:rsid w:val="00EF553B"/>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10C"/>
    <w:rsid w:val="00F03450"/>
    <w:rsid w:val="00F03463"/>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E56"/>
    <w:rsid w:val="00F07F63"/>
    <w:rsid w:val="00F10850"/>
    <w:rsid w:val="00F10E1B"/>
    <w:rsid w:val="00F10F76"/>
    <w:rsid w:val="00F114B6"/>
    <w:rsid w:val="00F11737"/>
    <w:rsid w:val="00F11742"/>
    <w:rsid w:val="00F11BBB"/>
    <w:rsid w:val="00F11D6B"/>
    <w:rsid w:val="00F1227B"/>
    <w:rsid w:val="00F12439"/>
    <w:rsid w:val="00F126E8"/>
    <w:rsid w:val="00F12710"/>
    <w:rsid w:val="00F12A9B"/>
    <w:rsid w:val="00F1319C"/>
    <w:rsid w:val="00F13265"/>
    <w:rsid w:val="00F13D21"/>
    <w:rsid w:val="00F14203"/>
    <w:rsid w:val="00F1423B"/>
    <w:rsid w:val="00F1464F"/>
    <w:rsid w:val="00F14A04"/>
    <w:rsid w:val="00F14F56"/>
    <w:rsid w:val="00F15916"/>
    <w:rsid w:val="00F15ED9"/>
    <w:rsid w:val="00F161E0"/>
    <w:rsid w:val="00F17A4D"/>
    <w:rsid w:val="00F17B52"/>
    <w:rsid w:val="00F202FA"/>
    <w:rsid w:val="00F20BDA"/>
    <w:rsid w:val="00F21A4C"/>
    <w:rsid w:val="00F21B8F"/>
    <w:rsid w:val="00F21DF0"/>
    <w:rsid w:val="00F21E53"/>
    <w:rsid w:val="00F22398"/>
    <w:rsid w:val="00F22A15"/>
    <w:rsid w:val="00F23144"/>
    <w:rsid w:val="00F23259"/>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7E3B"/>
    <w:rsid w:val="00F31162"/>
    <w:rsid w:val="00F311D3"/>
    <w:rsid w:val="00F31D7D"/>
    <w:rsid w:val="00F32D9E"/>
    <w:rsid w:val="00F33320"/>
    <w:rsid w:val="00F33535"/>
    <w:rsid w:val="00F34156"/>
    <w:rsid w:val="00F341B8"/>
    <w:rsid w:val="00F3448E"/>
    <w:rsid w:val="00F3484A"/>
    <w:rsid w:val="00F34A6C"/>
    <w:rsid w:val="00F34B44"/>
    <w:rsid w:val="00F35702"/>
    <w:rsid w:val="00F358EE"/>
    <w:rsid w:val="00F35A2B"/>
    <w:rsid w:val="00F360C1"/>
    <w:rsid w:val="00F363C3"/>
    <w:rsid w:val="00F363F3"/>
    <w:rsid w:val="00F36769"/>
    <w:rsid w:val="00F36CB5"/>
    <w:rsid w:val="00F36EA7"/>
    <w:rsid w:val="00F36EC9"/>
    <w:rsid w:val="00F373D7"/>
    <w:rsid w:val="00F37F3C"/>
    <w:rsid w:val="00F40BCB"/>
    <w:rsid w:val="00F40D32"/>
    <w:rsid w:val="00F40F33"/>
    <w:rsid w:val="00F41178"/>
    <w:rsid w:val="00F41280"/>
    <w:rsid w:val="00F418DD"/>
    <w:rsid w:val="00F42D8E"/>
    <w:rsid w:val="00F4325A"/>
    <w:rsid w:val="00F432EC"/>
    <w:rsid w:val="00F4385D"/>
    <w:rsid w:val="00F43B67"/>
    <w:rsid w:val="00F43CCB"/>
    <w:rsid w:val="00F447E8"/>
    <w:rsid w:val="00F44881"/>
    <w:rsid w:val="00F448B4"/>
    <w:rsid w:val="00F44D57"/>
    <w:rsid w:val="00F45DB4"/>
    <w:rsid w:val="00F45F39"/>
    <w:rsid w:val="00F467A4"/>
    <w:rsid w:val="00F46A1E"/>
    <w:rsid w:val="00F46DF4"/>
    <w:rsid w:val="00F46FF8"/>
    <w:rsid w:val="00F472C7"/>
    <w:rsid w:val="00F477C8"/>
    <w:rsid w:val="00F47EA2"/>
    <w:rsid w:val="00F50044"/>
    <w:rsid w:val="00F5089A"/>
    <w:rsid w:val="00F508F8"/>
    <w:rsid w:val="00F50A75"/>
    <w:rsid w:val="00F50AA0"/>
    <w:rsid w:val="00F51234"/>
    <w:rsid w:val="00F51276"/>
    <w:rsid w:val="00F51381"/>
    <w:rsid w:val="00F51CD4"/>
    <w:rsid w:val="00F51F24"/>
    <w:rsid w:val="00F52051"/>
    <w:rsid w:val="00F525FD"/>
    <w:rsid w:val="00F52E8C"/>
    <w:rsid w:val="00F535A2"/>
    <w:rsid w:val="00F53BC0"/>
    <w:rsid w:val="00F53F1E"/>
    <w:rsid w:val="00F54003"/>
    <w:rsid w:val="00F54091"/>
    <w:rsid w:val="00F5415F"/>
    <w:rsid w:val="00F5490C"/>
    <w:rsid w:val="00F55417"/>
    <w:rsid w:val="00F559C3"/>
    <w:rsid w:val="00F5606F"/>
    <w:rsid w:val="00F56166"/>
    <w:rsid w:val="00F56804"/>
    <w:rsid w:val="00F56E8B"/>
    <w:rsid w:val="00F57293"/>
    <w:rsid w:val="00F57382"/>
    <w:rsid w:val="00F57A3D"/>
    <w:rsid w:val="00F600F6"/>
    <w:rsid w:val="00F60279"/>
    <w:rsid w:val="00F61B18"/>
    <w:rsid w:val="00F61EC6"/>
    <w:rsid w:val="00F62579"/>
    <w:rsid w:val="00F63131"/>
    <w:rsid w:val="00F649A8"/>
    <w:rsid w:val="00F64B62"/>
    <w:rsid w:val="00F65530"/>
    <w:rsid w:val="00F655A4"/>
    <w:rsid w:val="00F6585D"/>
    <w:rsid w:val="00F65CE2"/>
    <w:rsid w:val="00F66286"/>
    <w:rsid w:val="00F6635E"/>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4DE"/>
    <w:rsid w:val="00F73BAB"/>
    <w:rsid w:val="00F73C50"/>
    <w:rsid w:val="00F7428D"/>
    <w:rsid w:val="00F75649"/>
    <w:rsid w:val="00F7579F"/>
    <w:rsid w:val="00F75AEE"/>
    <w:rsid w:val="00F760DC"/>
    <w:rsid w:val="00F7679B"/>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2A34"/>
    <w:rsid w:val="00F82B9A"/>
    <w:rsid w:val="00F82F6B"/>
    <w:rsid w:val="00F83F8E"/>
    <w:rsid w:val="00F843A4"/>
    <w:rsid w:val="00F844A1"/>
    <w:rsid w:val="00F8466F"/>
    <w:rsid w:val="00F8475C"/>
    <w:rsid w:val="00F84E0B"/>
    <w:rsid w:val="00F850A0"/>
    <w:rsid w:val="00F85E94"/>
    <w:rsid w:val="00F85FFD"/>
    <w:rsid w:val="00F86516"/>
    <w:rsid w:val="00F87227"/>
    <w:rsid w:val="00F8746D"/>
    <w:rsid w:val="00F87874"/>
    <w:rsid w:val="00F87D69"/>
    <w:rsid w:val="00F9033D"/>
    <w:rsid w:val="00F90360"/>
    <w:rsid w:val="00F90DFC"/>
    <w:rsid w:val="00F91A6A"/>
    <w:rsid w:val="00F929B3"/>
    <w:rsid w:val="00F92E92"/>
    <w:rsid w:val="00F931FC"/>
    <w:rsid w:val="00F93C08"/>
    <w:rsid w:val="00F945BF"/>
    <w:rsid w:val="00F94662"/>
    <w:rsid w:val="00F9468C"/>
    <w:rsid w:val="00F94AF1"/>
    <w:rsid w:val="00F951E4"/>
    <w:rsid w:val="00F95271"/>
    <w:rsid w:val="00F95382"/>
    <w:rsid w:val="00F95CA4"/>
    <w:rsid w:val="00F962DF"/>
    <w:rsid w:val="00F963C9"/>
    <w:rsid w:val="00F9653D"/>
    <w:rsid w:val="00F970BF"/>
    <w:rsid w:val="00F974FB"/>
    <w:rsid w:val="00F9770A"/>
    <w:rsid w:val="00F97837"/>
    <w:rsid w:val="00F97D87"/>
    <w:rsid w:val="00F97FB9"/>
    <w:rsid w:val="00FA0265"/>
    <w:rsid w:val="00FA1BAC"/>
    <w:rsid w:val="00FA1F67"/>
    <w:rsid w:val="00FA2BB8"/>
    <w:rsid w:val="00FA2ECB"/>
    <w:rsid w:val="00FA3995"/>
    <w:rsid w:val="00FA3AEA"/>
    <w:rsid w:val="00FA3B37"/>
    <w:rsid w:val="00FA3BAD"/>
    <w:rsid w:val="00FA44B8"/>
    <w:rsid w:val="00FA47C8"/>
    <w:rsid w:val="00FA51F6"/>
    <w:rsid w:val="00FA5299"/>
    <w:rsid w:val="00FA537E"/>
    <w:rsid w:val="00FA5653"/>
    <w:rsid w:val="00FA588B"/>
    <w:rsid w:val="00FA5F79"/>
    <w:rsid w:val="00FA632A"/>
    <w:rsid w:val="00FA639F"/>
    <w:rsid w:val="00FA72BC"/>
    <w:rsid w:val="00FA7857"/>
    <w:rsid w:val="00FA7B74"/>
    <w:rsid w:val="00FA7B8C"/>
    <w:rsid w:val="00FA7E4E"/>
    <w:rsid w:val="00FB017B"/>
    <w:rsid w:val="00FB05A4"/>
    <w:rsid w:val="00FB066E"/>
    <w:rsid w:val="00FB0D0F"/>
    <w:rsid w:val="00FB0E0B"/>
    <w:rsid w:val="00FB1435"/>
    <w:rsid w:val="00FB1DF1"/>
    <w:rsid w:val="00FB1EF7"/>
    <w:rsid w:val="00FB2358"/>
    <w:rsid w:val="00FB341C"/>
    <w:rsid w:val="00FB3A2B"/>
    <w:rsid w:val="00FB3B97"/>
    <w:rsid w:val="00FB3C3D"/>
    <w:rsid w:val="00FB3E8D"/>
    <w:rsid w:val="00FB3F04"/>
    <w:rsid w:val="00FB49EE"/>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EC4"/>
    <w:rsid w:val="00FC30F5"/>
    <w:rsid w:val="00FC321C"/>
    <w:rsid w:val="00FC36E4"/>
    <w:rsid w:val="00FC3C34"/>
    <w:rsid w:val="00FC3FFD"/>
    <w:rsid w:val="00FC445E"/>
    <w:rsid w:val="00FC465B"/>
    <w:rsid w:val="00FC46F7"/>
    <w:rsid w:val="00FC4A63"/>
    <w:rsid w:val="00FC4C42"/>
    <w:rsid w:val="00FC5B1C"/>
    <w:rsid w:val="00FC5C29"/>
    <w:rsid w:val="00FC5D8C"/>
    <w:rsid w:val="00FC5F8C"/>
    <w:rsid w:val="00FC6068"/>
    <w:rsid w:val="00FC7009"/>
    <w:rsid w:val="00FC7141"/>
    <w:rsid w:val="00FC731C"/>
    <w:rsid w:val="00FC7650"/>
    <w:rsid w:val="00FC776A"/>
    <w:rsid w:val="00FC7B87"/>
    <w:rsid w:val="00FD05F1"/>
    <w:rsid w:val="00FD0F1A"/>
    <w:rsid w:val="00FD115A"/>
    <w:rsid w:val="00FD136D"/>
    <w:rsid w:val="00FD175F"/>
    <w:rsid w:val="00FD1EC0"/>
    <w:rsid w:val="00FD2203"/>
    <w:rsid w:val="00FD2208"/>
    <w:rsid w:val="00FD2727"/>
    <w:rsid w:val="00FD28F6"/>
    <w:rsid w:val="00FD2C9F"/>
    <w:rsid w:val="00FD2E78"/>
    <w:rsid w:val="00FD36AA"/>
    <w:rsid w:val="00FD39CE"/>
    <w:rsid w:val="00FD3CEC"/>
    <w:rsid w:val="00FD418C"/>
    <w:rsid w:val="00FD52A0"/>
    <w:rsid w:val="00FD5515"/>
    <w:rsid w:val="00FD5585"/>
    <w:rsid w:val="00FD5729"/>
    <w:rsid w:val="00FD5731"/>
    <w:rsid w:val="00FD6212"/>
    <w:rsid w:val="00FD63E8"/>
    <w:rsid w:val="00FD63F9"/>
    <w:rsid w:val="00FD65C6"/>
    <w:rsid w:val="00FD69E7"/>
    <w:rsid w:val="00FD760B"/>
    <w:rsid w:val="00FE12FA"/>
    <w:rsid w:val="00FE18CC"/>
    <w:rsid w:val="00FE2062"/>
    <w:rsid w:val="00FE22EE"/>
    <w:rsid w:val="00FE25A2"/>
    <w:rsid w:val="00FE3B7A"/>
    <w:rsid w:val="00FE3E5F"/>
    <w:rsid w:val="00FE3F17"/>
    <w:rsid w:val="00FE422E"/>
    <w:rsid w:val="00FE44F7"/>
    <w:rsid w:val="00FE46F2"/>
    <w:rsid w:val="00FE4A80"/>
    <w:rsid w:val="00FE4D29"/>
    <w:rsid w:val="00FE55EA"/>
    <w:rsid w:val="00FE56ED"/>
    <w:rsid w:val="00FE63AA"/>
    <w:rsid w:val="00FE6886"/>
    <w:rsid w:val="00FE695C"/>
    <w:rsid w:val="00FE6C70"/>
    <w:rsid w:val="00FE6F47"/>
    <w:rsid w:val="00FE6FE0"/>
    <w:rsid w:val="00FE72B2"/>
    <w:rsid w:val="00FE78EE"/>
    <w:rsid w:val="00FE7BA4"/>
    <w:rsid w:val="00FE7DC2"/>
    <w:rsid w:val="00FE7E70"/>
    <w:rsid w:val="00FF0734"/>
    <w:rsid w:val="00FF0BCD"/>
    <w:rsid w:val="00FF0C84"/>
    <w:rsid w:val="00FF0E38"/>
    <w:rsid w:val="00FF12D7"/>
    <w:rsid w:val="00FF1FEF"/>
    <w:rsid w:val="00FF226E"/>
    <w:rsid w:val="00FF23C7"/>
    <w:rsid w:val="00FF31C4"/>
    <w:rsid w:val="00FF347C"/>
    <w:rsid w:val="00FF3C5F"/>
    <w:rsid w:val="00FF3D19"/>
    <w:rsid w:val="00FF4F4D"/>
    <w:rsid w:val="00FF50DD"/>
    <w:rsid w:val="00FF58C8"/>
    <w:rsid w:val="00FF59DB"/>
    <w:rsid w:val="00FF5B4A"/>
    <w:rsid w:val="00FF5FAE"/>
    <w:rsid w:val="00FF67C4"/>
    <w:rsid w:val="00FF757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3"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2C0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uiPriority w:val="99"/>
    <w:qFormat/>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133249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ED5C3-C366-418F-A53D-B6464BAB7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24710</TotalTime>
  <Pages>10</Pages>
  <Words>3790</Words>
  <Characters>21606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25346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238</cp:revision>
  <cp:lastPrinted>2010-01-07T02:23:00Z</cp:lastPrinted>
  <dcterms:created xsi:type="dcterms:W3CDTF">2024-11-07T10:07:00Z</dcterms:created>
  <dcterms:modified xsi:type="dcterms:W3CDTF">2025-02-07T15:46:00Z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(3)ujpyFFdD9rLlK2m5pTtBLQ4oQTbaEe2QQoXB86QDXylXB9u6qLsgR3/SHog0xGzNlhYXwg0x
d8MxVV7TV01PLbNH/1a2meQ+KtD/c3iqdKCHKt+qqRHFsL7FtrNwWL8HtxRTGmI7gG794cqL
RoerqFWzUItsY7N9ObGQDDGdfzpwPH97ehk+L/6fegPxFh1KHfpXZH2fSFoQVRWzJacv0OJM
LXlCjAreM8Y1f/Q0uT</vt:lpwstr>
  </property>
  <property fmtid="{D5CDD505-2E9C-101B-9397-08002B2CF9AE}" pid="15" name="_2015_ms_pID_725343_00">
    <vt:lpwstr>_2015_ms_pID_725343</vt:lpwstr>
  </property>
  <property fmtid="{D5CDD505-2E9C-101B-9397-08002B2CF9AE}" pid="16" name="_2015_ms_pID_7253431">
    <vt:lpwstr>gms+uSz9K1neYfw5vJrMqI5+d6iTXFZADnFB4hrTXdftPlGq9De8M2
qR8vP07Uro/AvA1p3tvzveUdL1IDna9FmI4i9olp6GPcq3We3wK6/JzqglvOw2xJr+DsO8JP
0WYwCZQM0v0x8ybgio4U4UHTL7fhDc77BoUPeD9ItvYb4/vA6QxtbyXNZgI37T+he/MxKGzj
3ggGibnO7CLbIJxlnGrDXPAqem8gYUEKWaNS</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1733888810</vt:lpwstr>
  </property>
</Properties>
</file>